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021B" w14:textId="4858D035" w:rsidR="6145EA9D" w:rsidRPr="00771491" w:rsidRDefault="0018137E" w:rsidP="63C16F4E">
      <w:pPr>
        <w:jc w:val="center"/>
        <w:rPr>
          <w:rFonts w:ascii="Century Gothic" w:hAnsi="Century Gothic"/>
          <w:b/>
          <w:bCs/>
          <w:sz w:val="24"/>
          <w:szCs w:val="24"/>
        </w:rPr>
      </w:pPr>
      <w:r w:rsidRPr="00771491">
        <w:rPr>
          <w:rFonts w:ascii="Century Gothic" w:hAnsi="Century Gothic"/>
          <w:b/>
          <w:bCs/>
          <w:sz w:val="24"/>
          <w:szCs w:val="24"/>
        </w:rPr>
        <w:t xml:space="preserve">Manual </w:t>
      </w:r>
      <w:r w:rsidR="5BC27E86" w:rsidRPr="00771491">
        <w:rPr>
          <w:rFonts w:ascii="Century Gothic" w:hAnsi="Century Gothic"/>
          <w:b/>
          <w:bCs/>
          <w:sz w:val="24"/>
          <w:szCs w:val="24"/>
        </w:rPr>
        <w:t xml:space="preserve">de acciones para </w:t>
      </w:r>
      <w:r w:rsidR="00DE1677">
        <w:rPr>
          <w:rFonts w:ascii="Century Gothic" w:hAnsi="Century Gothic"/>
          <w:b/>
          <w:bCs/>
          <w:sz w:val="24"/>
          <w:szCs w:val="24"/>
        </w:rPr>
        <w:t xml:space="preserve">la </w:t>
      </w:r>
      <w:r w:rsidR="6145EA9D" w:rsidRPr="00771491">
        <w:rPr>
          <w:rFonts w:ascii="Century Gothic" w:hAnsi="Century Gothic"/>
          <w:b/>
          <w:bCs/>
          <w:sz w:val="24"/>
          <w:szCs w:val="24"/>
        </w:rPr>
        <w:t>gestión ambiental sostenible de eventos educativos</w:t>
      </w:r>
    </w:p>
    <w:p w14:paraId="228407D6" w14:textId="77777777" w:rsidR="00431A89" w:rsidRDefault="00431A89" w:rsidP="00C260F1">
      <w:pPr>
        <w:jc w:val="both"/>
        <w:rPr>
          <w:rFonts w:ascii="Century Gothic" w:hAnsi="Century Gothic"/>
        </w:rPr>
      </w:pPr>
    </w:p>
    <w:p w14:paraId="3E2D69B2" w14:textId="6A88AE5B" w:rsidR="00431A89" w:rsidRDefault="00991D3F" w:rsidP="00426313">
      <w:pPr>
        <w:jc w:val="both"/>
        <w:rPr>
          <w:rFonts w:ascii="Century Gothic" w:hAnsi="Century Gothic"/>
        </w:rPr>
      </w:pPr>
      <w:r w:rsidRPr="5C9C8660">
        <w:rPr>
          <w:rFonts w:ascii="Century Gothic" w:hAnsi="Century Gothic"/>
        </w:rPr>
        <w:t>Este manual orienta la implementación del modelo de Educación para el Desarrollo Sostenible</w:t>
      </w:r>
      <w:r w:rsidR="0034183B">
        <w:rPr>
          <w:rFonts w:ascii="Century Gothic" w:hAnsi="Century Gothic"/>
        </w:rPr>
        <w:t xml:space="preserve"> </w:t>
      </w:r>
      <w:r w:rsidRPr="5C9C8660">
        <w:rPr>
          <w:rFonts w:ascii="Century Gothic" w:hAnsi="Century Gothic"/>
        </w:rPr>
        <w:t xml:space="preserve">en las actividades </w:t>
      </w:r>
      <w:proofErr w:type="spellStart"/>
      <w:r w:rsidRPr="5C9C8660">
        <w:rPr>
          <w:rFonts w:ascii="Century Gothic" w:hAnsi="Century Gothic"/>
        </w:rPr>
        <w:t>co-curriculares</w:t>
      </w:r>
      <w:proofErr w:type="spellEnd"/>
      <w:r w:rsidRPr="5C9C8660">
        <w:rPr>
          <w:rFonts w:ascii="Century Gothic" w:hAnsi="Century Gothic"/>
        </w:rPr>
        <w:t xml:space="preserve"> (artísticas, deportivas, culturales y científicas), tanto en su contenido como en su formulación metodológica y gestión administrativa de tal forma que incida directamente en la formación de</w:t>
      </w:r>
      <w:r w:rsidR="00BA0FFD" w:rsidRPr="5C9C8660">
        <w:rPr>
          <w:rFonts w:ascii="Century Gothic" w:hAnsi="Century Gothic"/>
        </w:rPr>
        <w:t xml:space="preserve"> </w:t>
      </w:r>
      <w:r w:rsidR="00DE1677">
        <w:rPr>
          <w:rFonts w:ascii="Century Gothic" w:hAnsi="Century Gothic"/>
        </w:rPr>
        <w:t xml:space="preserve">una </w:t>
      </w:r>
      <w:r w:rsidR="0034183B" w:rsidRPr="0034183B">
        <w:rPr>
          <w:rFonts w:ascii="Century Gothic" w:hAnsi="Century Gothic"/>
        </w:rPr>
        <w:t>ciudadan</w:t>
      </w:r>
      <w:r w:rsidR="00DE1677">
        <w:rPr>
          <w:rFonts w:ascii="Century Gothic" w:hAnsi="Century Gothic"/>
        </w:rPr>
        <w:t>ía</w:t>
      </w:r>
      <w:r w:rsidR="0034183B" w:rsidRPr="0034183B">
        <w:rPr>
          <w:rFonts w:ascii="Century Gothic" w:hAnsi="Century Gothic"/>
        </w:rPr>
        <w:t xml:space="preserve"> comprometid</w:t>
      </w:r>
      <w:r w:rsidR="00DE1677">
        <w:rPr>
          <w:rFonts w:ascii="Century Gothic" w:hAnsi="Century Gothic"/>
        </w:rPr>
        <w:t>a</w:t>
      </w:r>
      <w:r w:rsidR="0034183B" w:rsidRPr="0034183B">
        <w:rPr>
          <w:rFonts w:ascii="Century Gothic" w:hAnsi="Century Gothic"/>
        </w:rPr>
        <w:t xml:space="preserve"> con la sostenibilidad</w:t>
      </w:r>
      <w:r w:rsidR="00444F16">
        <w:rPr>
          <w:rFonts w:ascii="Century Gothic" w:hAnsi="Century Gothic"/>
        </w:rPr>
        <w:t xml:space="preserve">. De igual forma pretende </w:t>
      </w:r>
      <w:r w:rsidR="00431A89" w:rsidRPr="5C9C8660">
        <w:rPr>
          <w:rFonts w:ascii="Century Gothic" w:hAnsi="Century Gothic"/>
        </w:rPr>
        <w:t xml:space="preserve">integrar </w:t>
      </w:r>
      <w:r w:rsidR="00444F16">
        <w:rPr>
          <w:rFonts w:ascii="Century Gothic" w:hAnsi="Century Gothic"/>
        </w:rPr>
        <w:t>programas ambientales</w:t>
      </w:r>
      <w:r w:rsidR="001C4AA5" w:rsidRPr="5C9C8660">
        <w:rPr>
          <w:rFonts w:ascii="Century Gothic" w:hAnsi="Century Gothic"/>
        </w:rPr>
        <w:t>, tales como Bandera Azul Ecológica, Gestión Ambiental Institucional y Gestión de Residuos Sólidos, a</w:t>
      </w:r>
      <w:r w:rsidR="00BA0FFD" w:rsidRPr="5C9C8660">
        <w:rPr>
          <w:rFonts w:ascii="Century Gothic" w:hAnsi="Century Gothic"/>
        </w:rPr>
        <w:t>l</w:t>
      </w:r>
      <w:r w:rsidR="001C4AA5" w:rsidRPr="5C9C8660">
        <w:rPr>
          <w:rFonts w:ascii="Century Gothic" w:hAnsi="Century Gothic"/>
        </w:rPr>
        <w:t xml:space="preserve"> quehacer del centro educativo </w:t>
      </w:r>
      <w:r w:rsidR="00426313" w:rsidRPr="5C9C8660">
        <w:rPr>
          <w:rFonts w:ascii="Century Gothic" w:hAnsi="Century Gothic"/>
        </w:rPr>
        <w:t xml:space="preserve">que </w:t>
      </w:r>
      <w:r w:rsidR="001C4AA5" w:rsidRPr="5C9C8660">
        <w:rPr>
          <w:rFonts w:ascii="Century Gothic" w:hAnsi="Century Gothic"/>
        </w:rPr>
        <w:t>le permitirá</w:t>
      </w:r>
      <w:r w:rsidR="00426313" w:rsidRPr="5C9C8660">
        <w:rPr>
          <w:rFonts w:ascii="Century Gothic" w:hAnsi="Century Gothic"/>
        </w:rPr>
        <w:t xml:space="preserve"> </w:t>
      </w:r>
      <w:r w:rsidR="001C4AA5" w:rsidRPr="5C9C8660">
        <w:rPr>
          <w:rFonts w:ascii="Century Gothic" w:hAnsi="Century Gothic"/>
        </w:rPr>
        <w:t>cumpli</w:t>
      </w:r>
      <w:r w:rsidR="0034183B">
        <w:rPr>
          <w:rFonts w:ascii="Century Gothic" w:hAnsi="Century Gothic"/>
        </w:rPr>
        <w:t>r con los</w:t>
      </w:r>
      <w:r w:rsidR="001C4AA5" w:rsidRPr="5C9C8660">
        <w:rPr>
          <w:rFonts w:ascii="Century Gothic" w:hAnsi="Century Gothic"/>
        </w:rPr>
        <w:t xml:space="preserve"> Objetivos del Desarrollo Sostenibl</w:t>
      </w:r>
      <w:r w:rsidR="00444F16">
        <w:rPr>
          <w:rFonts w:ascii="Century Gothic" w:hAnsi="Century Gothic"/>
        </w:rPr>
        <w:t xml:space="preserve">e, </w:t>
      </w:r>
      <w:r w:rsidR="001C4AA5" w:rsidRPr="5C9C8660">
        <w:rPr>
          <w:rFonts w:ascii="Century Gothic" w:hAnsi="Century Gothic"/>
        </w:rPr>
        <w:t>la descarbonización de la economía, el consumo responsable, la medición de la huella de carbono, la mitigación del cambio climático entre otros.</w:t>
      </w:r>
    </w:p>
    <w:p w14:paraId="0A80A06F" w14:textId="77777777" w:rsidR="00C260F1" w:rsidRDefault="00C260F1" w:rsidP="63C16F4E">
      <w:pPr>
        <w:autoSpaceDE w:val="0"/>
        <w:autoSpaceDN w:val="0"/>
        <w:adjustRightInd w:val="0"/>
        <w:spacing w:after="0" w:line="240" w:lineRule="auto"/>
        <w:jc w:val="both"/>
        <w:rPr>
          <w:color w:val="000000"/>
          <w:sz w:val="23"/>
          <w:szCs w:val="23"/>
        </w:rPr>
      </w:pPr>
    </w:p>
    <w:p w14:paraId="13755515" w14:textId="77777777" w:rsidR="008D25E4" w:rsidRDefault="008D25E4" w:rsidP="5E70F063">
      <w:pPr>
        <w:spacing w:after="0" w:line="240" w:lineRule="auto"/>
        <w:jc w:val="both"/>
        <w:rPr>
          <w:rFonts w:ascii="Century Gothic" w:hAnsi="Century Gothic"/>
        </w:rPr>
      </w:pPr>
    </w:p>
    <w:tbl>
      <w:tblPr>
        <w:tblStyle w:val="Tablaconcuadrcula"/>
        <w:tblW w:w="9209" w:type="dxa"/>
        <w:tblLook w:val="04A0" w:firstRow="1" w:lastRow="0" w:firstColumn="1" w:lastColumn="0" w:noHBand="0" w:noVBand="1"/>
      </w:tblPr>
      <w:tblGrid>
        <w:gridCol w:w="7287"/>
        <w:gridCol w:w="1922"/>
      </w:tblGrid>
      <w:tr w:rsidR="00471665" w:rsidRPr="004B63A9" w14:paraId="30AC46D0" w14:textId="77777777" w:rsidTr="006B583F">
        <w:tc>
          <w:tcPr>
            <w:tcW w:w="7287" w:type="dxa"/>
            <w:shd w:val="clear" w:color="auto" w:fill="B4C6E7" w:themeFill="accent1" w:themeFillTint="66"/>
          </w:tcPr>
          <w:p w14:paraId="1474F377" w14:textId="02AC3934" w:rsidR="00471665" w:rsidRPr="004B63A9" w:rsidRDefault="00471665" w:rsidP="003B02EE">
            <w:pPr>
              <w:jc w:val="center"/>
              <w:rPr>
                <w:rFonts w:ascii="Century Gothic" w:hAnsi="Century Gothic"/>
                <w:b/>
                <w:bCs/>
              </w:rPr>
            </w:pPr>
            <w:proofErr w:type="gramStart"/>
            <w:r w:rsidRPr="004B63A9">
              <w:rPr>
                <w:rFonts w:ascii="Century Gothic" w:hAnsi="Century Gothic"/>
                <w:b/>
                <w:bCs/>
              </w:rPr>
              <w:t>Acciones a realizar antes</w:t>
            </w:r>
            <w:proofErr w:type="gramEnd"/>
            <w:r w:rsidRPr="004B63A9">
              <w:rPr>
                <w:rFonts w:ascii="Century Gothic" w:hAnsi="Century Gothic"/>
                <w:b/>
                <w:bCs/>
              </w:rPr>
              <w:t xml:space="preserve"> del evento</w:t>
            </w:r>
          </w:p>
        </w:tc>
        <w:tc>
          <w:tcPr>
            <w:tcW w:w="1922" w:type="dxa"/>
            <w:shd w:val="clear" w:color="auto" w:fill="B4C6E7" w:themeFill="accent1" w:themeFillTint="66"/>
          </w:tcPr>
          <w:p w14:paraId="65ACC91D" w14:textId="77777777" w:rsidR="00471665" w:rsidRPr="004B63A9" w:rsidRDefault="00471665" w:rsidP="003B02EE">
            <w:pPr>
              <w:jc w:val="center"/>
              <w:rPr>
                <w:rFonts w:ascii="Century Gothic" w:hAnsi="Century Gothic"/>
                <w:b/>
                <w:bCs/>
              </w:rPr>
            </w:pPr>
          </w:p>
        </w:tc>
      </w:tr>
      <w:tr w:rsidR="00471665" w:rsidRPr="004B63A9" w14:paraId="7D78BC09" w14:textId="77777777" w:rsidTr="006B583F">
        <w:tc>
          <w:tcPr>
            <w:tcW w:w="7287" w:type="dxa"/>
            <w:shd w:val="clear" w:color="auto" w:fill="B4C6E7" w:themeFill="accent1" w:themeFillTint="66"/>
          </w:tcPr>
          <w:p w14:paraId="6BC66043" w14:textId="77777777" w:rsidR="00471665" w:rsidRPr="004B63A9" w:rsidRDefault="00471665" w:rsidP="003B02EE">
            <w:pPr>
              <w:jc w:val="center"/>
              <w:rPr>
                <w:rFonts w:ascii="Century Gothic" w:hAnsi="Century Gothic"/>
                <w:b/>
                <w:bCs/>
              </w:rPr>
            </w:pPr>
            <w:r w:rsidRPr="004B63A9">
              <w:rPr>
                <w:rFonts w:ascii="Century Gothic" w:hAnsi="Century Gothic"/>
                <w:b/>
                <w:bCs/>
              </w:rPr>
              <w:t>Rubro: consumo de recursos</w:t>
            </w:r>
          </w:p>
        </w:tc>
        <w:tc>
          <w:tcPr>
            <w:tcW w:w="1922" w:type="dxa"/>
            <w:shd w:val="clear" w:color="auto" w:fill="B4C6E7" w:themeFill="accent1" w:themeFillTint="66"/>
          </w:tcPr>
          <w:p w14:paraId="3467CC1F" w14:textId="5F6AA08A" w:rsidR="00471665" w:rsidRPr="004B63A9" w:rsidRDefault="00844164" w:rsidP="003B02EE">
            <w:pPr>
              <w:jc w:val="center"/>
              <w:rPr>
                <w:rFonts w:ascii="Century Gothic" w:hAnsi="Century Gothic"/>
                <w:b/>
                <w:bCs/>
              </w:rPr>
            </w:pPr>
            <w:r>
              <w:rPr>
                <w:rFonts w:ascii="Century Gothic" w:hAnsi="Century Gothic"/>
                <w:b/>
                <w:bCs/>
              </w:rPr>
              <w:t>Verificación</w:t>
            </w:r>
          </w:p>
        </w:tc>
      </w:tr>
      <w:tr w:rsidR="00471665" w:rsidRPr="004B63A9" w14:paraId="01A54C1A" w14:textId="77777777" w:rsidTr="006B583F">
        <w:tc>
          <w:tcPr>
            <w:tcW w:w="7287" w:type="dxa"/>
            <w:vAlign w:val="bottom"/>
          </w:tcPr>
          <w:p w14:paraId="4FF91973" w14:textId="3E166298" w:rsidR="00471665" w:rsidRPr="004B63A9" w:rsidRDefault="00444F16" w:rsidP="003B02EE">
            <w:pPr>
              <w:autoSpaceDE w:val="0"/>
              <w:autoSpaceDN w:val="0"/>
              <w:adjustRightInd w:val="0"/>
              <w:jc w:val="both"/>
              <w:rPr>
                <w:rFonts w:ascii="Century Gothic" w:hAnsi="Century Gothic"/>
                <w:sz w:val="20"/>
                <w:szCs w:val="20"/>
              </w:rPr>
            </w:pPr>
            <w:r w:rsidRPr="00444F16">
              <w:rPr>
                <w:rFonts w:ascii="Century Gothic" w:hAnsi="Century Gothic"/>
                <w:sz w:val="20"/>
                <w:szCs w:val="20"/>
              </w:rPr>
              <w:t>Identificación de los recursos naturales y materiales que se utilizarán durante el evento.</w:t>
            </w:r>
          </w:p>
        </w:tc>
        <w:tc>
          <w:tcPr>
            <w:tcW w:w="1922" w:type="dxa"/>
          </w:tcPr>
          <w:p w14:paraId="22524093" w14:textId="77777777" w:rsidR="00471665" w:rsidRPr="004B63A9" w:rsidRDefault="00471665" w:rsidP="003B02EE">
            <w:pPr>
              <w:jc w:val="both"/>
              <w:rPr>
                <w:rFonts w:ascii="Century Gothic" w:hAnsi="Century Gothic" w:cstheme="minorHAnsi"/>
                <w:b/>
                <w:bCs/>
                <w:sz w:val="20"/>
                <w:szCs w:val="20"/>
              </w:rPr>
            </w:pPr>
          </w:p>
        </w:tc>
      </w:tr>
      <w:tr w:rsidR="00471665" w:rsidRPr="004B63A9" w14:paraId="15060DB3" w14:textId="77777777" w:rsidTr="006B583F">
        <w:tc>
          <w:tcPr>
            <w:tcW w:w="7287" w:type="dxa"/>
            <w:vAlign w:val="bottom"/>
          </w:tcPr>
          <w:p w14:paraId="3D652ACE" w14:textId="1514BC60" w:rsidR="00471665" w:rsidRPr="004B63A9" w:rsidRDefault="00471665" w:rsidP="003B02EE">
            <w:pPr>
              <w:autoSpaceDE w:val="0"/>
              <w:autoSpaceDN w:val="0"/>
              <w:adjustRightInd w:val="0"/>
              <w:jc w:val="both"/>
              <w:rPr>
                <w:rFonts w:ascii="Century Gothic" w:hAnsi="Century Gothic"/>
                <w:sz w:val="20"/>
                <w:szCs w:val="20"/>
              </w:rPr>
            </w:pPr>
            <w:r w:rsidRPr="004B63A9">
              <w:rPr>
                <w:rFonts w:ascii="Century Gothic" w:hAnsi="Century Gothic"/>
                <w:sz w:val="20"/>
                <w:szCs w:val="20"/>
              </w:rPr>
              <w:t>Elaboración de un plan para reducir el consumo de recursos naturales y materiales durante el evento.</w:t>
            </w:r>
          </w:p>
        </w:tc>
        <w:tc>
          <w:tcPr>
            <w:tcW w:w="1922" w:type="dxa"/>
          </w:tcPr>
          <w:p w14:paraId="6D2804DD" w14:textId="77777777" w:rsidR="00471665" w:rsidRPr="004B63A9" w:rsidRDefault="00471665" w:rsidP="003B02EE">
            <w:pPr>
              <w:jc w:val="both"/>
              <w:rPr>
                <w:rFonts w:ascii="Century Gothic" w:hAnsi="Century Gothic" w:cstheme="minorHAnsi"/>
                <w:b/>
                <w:bCs/>
                <w:sz w:val="20"/>
                <w:szCs w:val="20"/>
              </w:rPr>
            </w:pPr>
          </w:p>
        </w:tc>
      </w:tr>
      <w:tr w:rsidR="00471665" w:rsidRPr="004B63A9" w14:paraId="7130F459" w14:textId="77777777" w:rsidTr="006B583F">
        <w:tc>
          <w:tcPr>
            <w:tcW w:w="7287" w:type="dxa"/>
            <w:vAlign w:val="bottom"/>
          </w:tcPr>
          <w:p w14:paraId="24ACC7AD" w14:textId="1BFE2B0C" w:rsidR="00471665" w:rsidRPr="004B63A9" w:rsidRDefault="00A06769" w:rsidP="5C9C8660">
            <w:pPr>
              <w:jc w:val="both"/>
              <w:rPr>
                <w:rFonts w:ascii="Century Gothic" w:hAnsi="Century Gothic"/>
                <w:color w:val="000000" w:themeColor="text1"/>
                <w:sz w:val="20"/>
                <w:szCs w:val="20"/>
              </w:rPr>
            </w:pPr>
            <w:r>
              <w:rPr>
                <w:rFonts w:ascii="Century Gothic" w:hAnsi="Century Gothic"/>
                <w:color w:val="000000" w:themeColor="text1"/>
                <w:sz w:val="20"/>
                <w:szCs w:val="20"/>
              </w:rPr>
              <w:t>Las p</w:t>
            </w:r>
            <w:r w:rsidR="00DE1677">
              <w:rPr>
                <w:rFonts w:ascii="Century Gothic" w:hAnsi="Century Gothic"/>
                <w:color w:val="000000" w:themeColor="text1"/>
                <w:sz w:val="20"/>
                <w:szCs w:val="20"/>
              </w:rPr>
              <w:t>ersonas e</w:t>
            </w:r>
            <w:r w:rsidR="0E632F85" w:rsidRPr="5C9C8660">
              <w:rPr>
                <w:rFonts w:ascii="Century Gothic" w:hAnsi="Century Gothic"/>
                <w:color w:val="000000" w:themeColor="text1"/>
                <w:sz w:val="20"/>
                <w:szCs w:val="20"/>
              </w:rPr>
              <w:t xml:space="preserve">ncargadas </w:t>
            </w:r>
            <w:r w:rsidR="00DE1677">
              <w:rPr>
                <w:rFonts w:ascii="Century Gothic" w:hAnsi="Century Gothic"/>
                <w:color w:val="000000" w:themeColor="text1"/>
                <w:sz w:val="20"/>
                <w:szCs w:val="20"/>
              </w:rPr>
              <w:t xml:space="preserve">de los alimentos </w:t>
            </w:r>
            <w:r w:rsidR="0E632F85" w:rsidRPr="5C9C8660">
              <w:rPr>
                <w:rFonts w:ascii="Century Gothic" w:hAnsi="Century Gothic"/>
                <w:color w:val="000000" w:themeColor="text1"/>
                <w:sz w:val="20"/>
                <w:szCs w:val="20"/>
              </w:rPr>
              <w:t>cuentan con carné de manipulación de alimentos al día.</w:t>
            </w:r>
          </w:p>
        </w:tc>
        <w:tc>
          <w:tcPr>
            <w:tcW w:w="1922" w:type="dxa"/>
          </w:tcPr>
          <w:p w14:paraId="1374F43E" w14:textId="77777777" w:rsidR="00471665" w:rsidRPr="004B63A9" w:rsidRDefault="00471665" w:rsidP="003B02EE">
            <w:pPr>
              <w:jc w:val="both"/>
              <w:rPr>
                <w:rFonts w:ascii="Century Gothic" w:hAnsi="Century Gothic" w:cstheme="minorHAnsi"/>
                <w:sz w:val="20"/>
                <w:szCs w:val="20"/>
              </w:rPr>
            </w:pPr>
          </w:p>
        </w:tc>
      </w:tr>
      <w:tr w:rsidR="00471665" w:rsidRPr="004B63A9" w14:paraId="7609A7DC" w14:textId="77777777" w:rsidTr="006B583F">
        <w:tc>
          <w:tcPr>
            <w:tcW w:w="7287" w:type="dxa"/>
            <w:vAlign w:val="bottom"/>
          </w:tcPr>
          <w:p w14:paraId="7E1AEF5E" w14:textId="5EF10E21" w:rsidR="00471665" w:rsidRPr="004B63A9" w:rsidRDefault="00471665" w:rsidP="003B02EE">
            <w:pPr>
              <w:jc w:val="both"/>
              <w:rPr>
                <w:rFonts w:ascii="Century Gothic" w:hAnsi="Century Gothic" w:cstheme="minorHAnsi"/>
                <w:color w:val="000000"/>
                <w:sz w:val="20"/>
                <w:szCs w:val="20"/>
              </w:rPr>
            </w:pPr>
            <w:r w:rsidRPr="004B63A9">
              <w:rPr>
                <w:rFonts w:ascii="Century Gothic" w:hAnsi="Century Gothic" w:cstheme="minorHAnsi"/>
                <w:color w:val="000000"/>
                <w:sz w:val="20"/>
                <w:szCs w:val="20"/>
              </w:rPr>
              <w:t>Contar con implementos para asegurar la inocuidad de los alimentos.</w:t>
            </w:r>
          </w:p>
        </w:tc>
        <w:tc>
          <w:tcPr>
            <w:tcW w:w="1922" w:type="dxa"/>
          </w:tcPr>
          <w:p w14:paraId="6A5DDEDC" w14:textId="77777777" w:rsidR="00471665" w:rsidRPr="004B63A9" w:rsidRDefault="00471665" w:rsidP="003B02EE">
            <w:pPr>
              <w:jc w:val="both"/>
              <w:rPr>
                <w:rFonts w:ascii="Century Gothic" w:hAnsi="Century Gothic" w:cstheme="minorHAnsi"/>
                <w:sz w:val="20"/>
                <w:szCs w:val="20"/>
              </w:rPr>
            </w:pPr>
          </w:p>
        </w:tc>
      </w:tr>
      <w:tr w:rsidR="00471665" w:rsidRPr="004B63A9" w14:paraId="7CD0E124" w14:textId="77777777" w:rsidTr="006B583F">
        <w:tc>
          <w:tcPr>
            <w:tcW w:w="7287" w:type="dxa"/>
            <w:vAlign w:val="bottom"/>
          </w:tcPr>
          <w:p w14:paraId="6B798FB7" w14:textId="67A0B63B" w:rsidR="00471665" w:rsidRPr="004B63A9" w:rsidRDefault="00DE1677" w:rsidP="00DE1677">
            <w:pPr>
              <w:rPr>
                <w:rFonts w:ascii="Century Gothic" w:hAnsi="Century Gothic" w:cstheme="minorHAnsi"/>
                <w:color w:val="000000"/>
                <w:sz w:val="20"/>
                <w:szCs w:val="20"/>
              </w:rPr>
            </w:pPr>
            <w:r w:rsidRPr="00DE1677">
              <w:rPr>
                <w:rFonts w:ascii="Century Gothic" w:hAnsi="Century Gothic"/>
                <w:sz w:val="20"/>
                <w:szCs w:val="20"/>
              </w:rPr>
              <w:t xml:space="preserve">El personal de limpieza y voluntariado se encuentra protegido con </w:t>
            </w:r>
            <w:r w:rsidR="00471665" w:rsidRPr="00DE1677">
              <w:rPr>
                <w:rFonts w:ascii="Century Gothic" w:hAnsi="Century Gothic"/>
                <w:sz w:val="20"/>
                <w:szCs w:val="20"/>
              </w:rPr>
              <w:t xml:space="preserve">(guantes, desinfección de manos, </w:t>
            </w:r>
            <w:r w:rsidR="006B583F" w:rsidRPr="00DE1677">
              <w:rPr>
                <w:rFonts w:ascii="Century Gothic" w:hAnsi="Century Gothic"/>
                <w:sz w:val="20"/>
                <w:szCs w:val="20"/>
              </w:rPr>
              <w:t>mascarillas, botas, delantales, gafas, orejeras entre</w:t>
            </w:r>
            <w:r w:rsidR="00471665" w:rsidRPr="00DE1677">
              <w:rPr>
                <w:rFonts w:ascii="Century Gothic" w:hAnsi="Century Gothic"/>
                <w:sz w:val="20"/>
                <w:szCs w:val="20"/>
              </w:rPr>
              <w:t xml:space="preserve"> otros).</w:t>
            </w:r>
          </w:p>
        </w:tc>
        <w:tc>
          <w:tcPr>
            <w:tcW w:w="1922" w:type="dxa"/>
          </w:tcPr>
          <w:p w14:paraId="318B55CB" w14:textId="77777777" w:rsidR="00471665" w:rsidRPr="004B63A9" w:rsidRDefault="00471665" w:rsidP="5C9C8660">
            <w:pPr>
              <w:jc w:val="both"/>
              <w:rPr>
                <w:rFonts w:ascii="Century Gothic" w:hAnsi="Century Gothic"/>
                <w:sz w:val="20"/>
                <w:szCs w:val="20"/>
              </w:rPr>
            </w:pPr>
          </w:p>
        </w:tc>
      </w:tr>
      <w:tr w:rsidR="00471665" w:rsidRPr="004B63A9" w14:paraId="20DE2282" w14:textId="77777777" w:rsidTr="5C9C8660">
        <w:tc>
          <w:tcPr>
            <w:tcW w:w="9209" w:type="dxa"/>
            <w:gridSpan w:val="2"/>
            <w:shd w:val="clear" w:color="auto" w:fill="B4C6E7" w:themeFill="accent1" w:themeFillTint="66"/>
            <w:vAlign w:val="bottom"/>
          </w:tcPr>
          <w:p w14:paraId="41D4EEE8" w14:textId="74FD496A" w:rsidR="00471665" w:rsidRPr="004B63A9" w:rsidRDefault="00471665" w:rsidP="00471665">
            <w:pPr>
              <w:jc w:val="center"/>
              <w:rPr>
                <w:rFonts w:ascii="Century Gothic" w:hAnsi="Century Gothic" w:cstheme="minorHAnsi"/>
                <w:b/>
                <w:bCs/>
                <w:sz w:val="20"/>
                <w:szCs w:val="20"/>
              </w:rPr>
            </w:pPr>
            <w:r w:rsidRPr="004B63A9">
              <w:rPr>
                <w:rFonts w:ascii="Century Gothic" w:hAnsi="Century Gothic" w:cstheme="minorHAnsi"/>
                <w:b/>
                <w:bCs/>
                <w:color w:val="000000"/>
              </w:rPr>
              <w:t xml:space="preserve">Rubro: </w:t>
            </w:r>
            <w:r w:rsidR="007A13AC">
              <w:rPr>
                <w:rFonts w:ascii="Century Gothic" w:hAnsi="Century Gothic" w:cstheme="minorHAnsi"/>
                <w:b/>
                <w:bCs/>
                <w:color w:val="000000"/>
              </w:rPr>
              <w:t xml:space="preserve">gestión de </w:t>
            </w:r>
            <w:r w:rsidRPr="004B63A9">
              <w:rPr>
                <w:rFonts w:ascii="Century Gothic" w:hAnsi="Century Gothic" w:cstheme="minorHAnsi"/>
                <w:b/>
                <w:bCs/>
                <w:color w:val="000000"/>
              </w:rPr>
              <w:t>residuos</w:t>
            </w:r>
          </w:p>
        </w:tc>
      </w:tr>
      <w:tr w:rsidR="00471665" w:rsidRPr="004B63A9" w14:paraId="42DCCE4C" w14:textId="77777777" w:rsidTr="006B583F">
        <w:tc>
          <w:tcPr>
            <w:tcW w:w="7287" w:type="dxa"/>
            <w:vAlign w:val="bottom"/>
          </w:tcPr>
          <w:p w14:paraId="6E3EDBDD" w14:textId="33B5F0A6" w:rsidR="00471665" w:rsidRPr="004B63A9" w:rsidRDefault="00471665" w:rsidP="003B02EE">
            <w:pPr>
              <w:autoSpaceDE w:val="0"/>
              <w:autoSpaceDN w:val="0"/>
              <w:adjustRightInd w:val="0"/>
              <w:jc w:val="both"/>
              <w:rPr>
                <w:rFonts w:ascii="Century Gothic" w:hAnsi="Century Gothic"/>
                <w:sz w:val="20"/>
                <w:szCs w:val="20"/>
              </w:rPr>
            </w:pPr>
            <w:r w:rsidRPr="004B63A9">
              <w:rPr>
                <w:rFonts w:ascii="Century Gothic" w:hAnsi="Century Gothic"/>
                <w:sz w:val="20"/>
                <w:szCs w:val="20"/>
              </w:rPr>
              <w:t>Identificación de los posibles residuos</w:t>
            </w:r>
            <w:r w:rsidR="002071CD">
              <w:rPr>
                <w:rFonts w:ascii="Century Gothic" w:hAnsi="Century Gothic"/>
                <w:sz w:val="20"/>
                <w:szCs w:val="20"/>
              </w:rPr>
              <w:t xml:space="preserve"> valorizables</w:t>
            </w:r>
            <w:r w:rsidRPr="004B63A9">
              <w:rPr>
                <w:rFonts w:ascii="Century Gothic" w:hAnsi="Century Gothic"/>
                <w:sz w:val="20"/>
                <w:szCs w:val="20"/>
              </w:rPr>
              <w:t xml:space="preserve"> que se generarán durante el evento</w:t>
            </w:r>
            <w:r w:rsidR="002071CD">
              <w:rPr>
                <w:rFonts w:ascii="Century Gothic" w:hAnsi="Century Gothic"/>
                <w:sz w:val="20"/>
                <w:szCs w:val="20"/>
              </w:rPr>
              <w:t>.</w:t>
            </w:r>
          </w:p>
        </w:tc>
        <w:tc>
          <w:tcPr>
            <w:tcW w:w="1922" w:type="dxa"/>
          </w:tcPr>
          <w:p w14:paraId="7C8594E8" w14:textId="77777777" w:rsidR="00471665" w:rsidRPr="004B63A9" w:rsidRDefault="00471665" w:rsidP="003B02EE">
            <w:pPr>
              <w:jc w:val="both"/>
              <w:rPr>
                <w:rFonts w:ascii="Century Gothic" w:hAnsi="Century Gothic"/>
              </w:rPr>
            </w:pPr>
          </w:p>
        </w:tc>
      </w:tr>
      <w:tr w:rsidR="00336429" w:rsidRPr="004B63A9" w14:paraId="0F291A8E" w14:textId="77777777" w:rsidTr="006B583F">
        <w:tc>
          <w:tcPr>
            <w:tcW w:w="7287" w:type="dxa"/>
            <w:vAlign w:val="bottom"/>
          </w:tcPr>
          <w:p w14:paraId="7E7903ED" w14:textId="76E40030" w:rsidR="00336429" w:rsidRPr="004B63A9" w:rsidRDefault="00336429" w:rsidP="003B02EE">
            <w:pPr>
              <w:autoSpaceDE w:val="0"/>
              <w:autoSpaceDN w:val="0"/>
              <w:adjustRightInd w:val="0"/>
              <w:jc w:val="both"/>
              <w:rPr>
                <w:rFonts w:ascii="Century Gothic" w:hAnsi="Century Gothic"/>
                <w:sz w:val="20"/>
                <w:szCs w:val="20"/>
              </w:rPr>
            </w:pPr>
            <w:r>
              <w:rPr>
                <w:rFonts w:ascii="Century Gothic" w:hAnsi="Century Gothic"/>
                <w:sz w:val="20"/>
                <w:szCs w:val="20"/>
              </w:rPr>
              <w:t>Establecimiento de</w:t>
            </w:r>
            <w:r w:rsidRPr="004B63A9">
              <w:rPr>
                <w:rFonts w:ascii="Century Gothic" w:hAnsi="Century Gothic"/>
                <w:sz w:val="20"/>
                <w:szCs w:val="20"/>
              </w:rPr>
              <w:t xml:space="preserve"> posibles acciones para minimizar la cantidad </w:t>
            </w:r>
            <w:r>
              <w:rPr>
                <w:rFonts w:ascii="Century Gothic" w:hAnsi="Century Gothic"/>
                <w:sz w:val="20"/>
                <w:szCs w:val="20"/>
              </w:rPr>
              <w:t xml:space="preserve">de residuos </w:t>
            </w:r>
            <w:r w:rsidRPr="004B63A9">
              <w:rPr>
                <w:rFonts w:ascii="Century Gothic" w:hAnsi="Century Gothic"/>
                <w:sz w:val="20"/>
                <w:szCs w:val="20"/>
              </w:rPr>
              <w:t>que se generarán</w:t>
            </w:r>
            <w:r>
              <w:rPr>
                <w:rFonts w:ascii="Century Gothic" w:hAnsi="Century Gothic"/>
                <w:sz w:val="20"/>
                <w:szCs w:val="20"/>
              </w:rPr>
              <w:t>.</w:t>
            </w:r>
          </w:p>
        </w:tc>
        <w:tc>
          <w:tcPr>
            <w:tcW w:w="1922" w:type="dxa"/>
          </w:tcPr>
          <w:p w14:paraId="03989216" w14:textId="77777777" w:rsidR="00336429" w:rsidRPr="004B63A9" w:rsidRDefault="00336429" w:rsidP="003B02EE">
            <w:pPr>
              <w:jc w:val="both"/>
              <w:rPr>
                <w:rFonts w:ascii="Century Gothic" w:hAnsi="Century Gothic"/>
              </w:rPr>
            </w:pPr>
          </w:p>
        </w:tc>
      </w:tr>
      <w:tr w:rsidR="00471665" w:rsidRPr="004B63A9" w14:paraId="0B11576E" w14:textId="77777777" w:rsidTr="006B583F">
        <w:tc>
          <w:tcPr>
            <w:tcW w:w="7287" w:type="dxa"/>
            <w:vAlign w:val="bottom"/>
          </w:tcPr>
          <w:p w14:paraId="2BE305D0" w14:textId="1D68E6A8" w:rsidR="00471665" w:rsidRPr="004B63A9" w:rsidRDefault="00336429" w:rsidP="00336429">
            <w:pPr>
              <w:autoSpaceDE w:val="0"/>
              <w:autoSpaceDN w:val="0"/>
              <w:adjustRightInd w:val="0"/>
              <w:jc w:val="both"/>
              <w:rPr>
                <w:rFonts w:ascii="Century Gothic" w:eastAsia="Times New Roman" w:hAnsi="Century Gothic"/>
                <w:color w:val="000000" w:themeColor="text1"/>
                <w:sz w:val="20"/>
                <w:szCs w:val="20"/>
                <w:lang w:eastAsia="es-CR"/>
              </w:rPr>
            </w:pPr>
            <w:r w:rsidRPr="00336429">
              <w:rPr>
                <w:rFonts w:ascii="Century Gothic" w:hAnsi="Century Gothic"/>
                <w:sz w:val="20"/>
                <w:szCs w:val="20"/>
              </w:rPr>
              <w:t xml:space="preserve">Coordinación </w:t>
            </w:r>
            <w:r w:rsidR="00DE1677">
              <w:rPr>
                <w:rFonts w:ascii="Century Gothic" w:hAnsi="Century Gothic"/>
                <w:sz w:val="20"/>
                <w:szCs w:val="20"/>
              </w:rPr>
              <w:t xml:space="preserve">para </w:t>
            </w:r>
            <w:r w:rsidRPr="00336429">
              <w:rPr>
                <w:rFonts w:ascii="Century Gothic" w:hAnsi="Century Gothic"/>
                <w:sz w:val="20"/>
                <w:szCs w:val="20"/>
              </w:rPr>
              <w:t>la recolección de los residuos valorizables posterior al evento, con la</w:t>
            </w:r>
            <w:r w:rsidR="00DE1677">
              <w:rPr>
                <w:rFonts w:ascii="Century Gothic" w:hAnsi="Century Gothic"/>
                <w:sz w:val="20"/>
                <w:szCs w:val="20"/>
              </w:rPr>
              <w:t>s autoridades</w:t>
            </w:r>
            <w:r w:rsidRPr="00336429">
              <w:rPr>
                <w:rFonts w:ascii="Century Gothic" w:hAnsi="Century Gothic"/>
                <w:sz w:val="20"/>
                <w:szCs w:val="20"/>
              </w:rPr>
              <w:t xml:space="preserve"> municipal</w:t>
            </w:r>
            <w:r w:rsidR="00DE1677">
              <w:rPr>
                <w:rFonts w:ascii="Century Gothic" w:hAnsi="Century Gothic"/>
                <w:sz w:val="20"/>
                <w:szCs w:val="20"/>
              </w:rPr>
              <w:t>es</w:t>
            </w:r>
            <w:r w:rsidRPr="00336429">
              <w:rPr>
                <w:rFonts w:ascii="Century Gothic" w:hAnsi="Century Gothic"/>
                <w:sz w:val="20"/>
                <w:szCs w:val="20"/>
              </w:rPr>
              <w:t xml:space="preserve"> o centro autorizado más cercano.</w:t>
            </w:r>
          </w:p>
        </w:tc>
        <w:tc>
          <w:tcPr>
            <w:tcW w:w="1922" w:type="dxa"/>
          </w:tcPr>
          <w:p w14:paraId="3F62CBFD" w14:textId="77777777" w:rsidR="00471665" w:rsidRPr="004B63A9" w:rsidRDefault="00471665" w:rsidP="003B02EE">
            <w:pPr>
              <w:jc w:val="both"/>
              <w:rPr>
                <w:rFonts w:ascii="Century Gothic" w:hAnsi="Century Gothic"/>
              </w:rPr>
            </w:pPr>
          </w:p>
        </w:tc>
      </w:tr>
      <w:tr w:rsidR="00471665" w:rsidRPr="004B63A9" w14:paraId="7878BD4D" w14:textId="77777777" w:rsidTr="006B583F">
        <w:trPr>
          <w:trHeight w:val="482"/>
        </w:trPr>
        <w:tc>
          <w:tcPr>
            <w:tcW w:w="7287" w:type="dxa"/>
            <w:vAlign w:val="bottom"/>
          </w:tcPr>
          <w:p w14:paraId="3353D980" w14:textId="759D5AC0" w:rsidR="00471665" w:rsidRPr="004B63A9" w:rsidRDefault="00471665" w:rsidP="003B02EE">
            <w:pPr>
              <w:autoSpaceDE w:val="0"/>
              <w:autoSpaceDN w:val="0"/>
              <w:adjustRightInd w:val="0"/>
              <w:jc w:val="both"/>
              <w:rPr>
                <w:rFonts w:ascii="Century Gothic" w:hAnsi="Century Gothic" w:cstheme="minorHAnsi"/>
                <w:sz w:val="20"/>
                <w:szCs w:val="20"/>
              </w:rPr>
            </w:pPr>
            <w:r w:rsidRPr="004B63A9">
              <w:rPr>
                <w:rFonts w:ascii="Century Gothic" w:hAnsi="Century Gothic" w:cstheme="minorHAnsi"/>
                <w:color w:val="000000"/>
                <w:sz w:val="20"/>
                <w:szCs w:val="20"/>
              </w:rPr>
              <w:t>Consideración de criterios de sostenibilidad para las compras</w:t>
            </w:r>
            <w:r w:rsidR="00336429">
              <w:rPr>
                <w:rFonts w:ascii="Century Gothic" w:hAnsi="Century Gothic" w:cstheme="minorHAnsi"/>
                <w:color w:val="000000"/>
                <w:sz w:val="20"/>
                <w:szCs w:val="20"/>
              </w:rPr>
              <w:t xml:space="preserve"> de implementos de limpieza.</w:t>
            </w:r>
          </w:p>
        </w:tc>
        <w:tc>
          <w:tcPr>
            <w:tcW w:w="1922" w:type="dxa"/>
          </w:tcPr>
          <w:p w14:paraId="32CBC25E" w14:textId="77777777" w:rsidR="00471665" w:rsidRPr="004B63A9" w:rsidRDefault="00471665" w:rsidP="003B02EE">
            <w:pPr>
              <w:jc w:val="both"/>
              <w:rPr>
                <w:rFonts w:ascii="Century Gothic" w:hAnsi="Century Gothic"/>
              </w:rPr>
            </w:pPr>
          </w:p>
        </w:tc>
      </w:tr>
      <w:tr w:rsidR="00471665" w:rsidRPr="004B63A9" w14:paraId="1FEA8921" w14:textId="77777777" w:rsidTr="006B583F">
        <w:tc>
          <w:tcPr>
            <w:tcW w:w="7287" w:type="dxa"/>
            <w:vAlign w:val="bottom"/>
          </w:tcPr>
          <w:p w14:paraId="4B0326E3" w14:textId="1E43E19B" w:rsidR="00471665" w:rsidRPr="004B63A9" w:rsidRDefault="0E632F85" w:rsidP="5C9C8660">
            <w:pPr>
              <w:autoSpaceDE w:val="0"/>
              <w:autoSpaceDN w:val="0"/>
              <w:adjustRightInd w:val="0"/>
              <w:jc w:val="both"/>
              <w:rPr>
                <w:rFonts w:ascii="Century Gothic" w:hAnsi="Century Gothic"/>
                <w:color w:val="000000"/>
                <w:sz w:val="20"/>
                <w:szCs w:val="20"/>
              </w:rPr>
            </w:pPr>
            <w:r w:rsidRPr="5C9C8660">
              <w:rPr>
                <w:rFonts w:ascii="Century Gothic" w:hAnsi="Century Gothic"/>
                <w:sz w:val="20"/>
                <w:szCs w:val="20"/>
              </w:rPr>
              <w:t>Defi</w:t>
            </w:r>
            <w:r w:rsidR="00472BC7">
              <w:rPr>
                <w:rFonts w:ascii="Century Gothic" w:hAnsi="Century Gothic"/>
                <w:sz w:val="20"/>
                <w:szCs w:val="20"/>
              </w:rPr>
              <w:t xml:space="preserve">nición de la </w:t>
            </w:r>
            <w:r w:rsidRPr="5C9C8660">
              <w:rPr>
                <w:rFonts w:ascii="Century Gothic" w:hAnsi="Century Gothic"/>
                <w:sz w:val="20"/>
                <w:szCs w:val="20"/>
              </w:rPr>
              <w:t>cantidad de contenedores para recolectar residuos orgánicos para su posterior compostaje, en caso de</w:t>
            </w:r>
            <w:r w:rsidR="007C004C">
              <w:rPr>
                <w:rFonts w:ascii="Century Gothic" w:hAnsi="Century Gothic"/>
                <w:sz w:val="20"/>
                <w:szCs w:val="20"/>
              </w:rPr>
              <w:t>l</w:t>
            </w:r>
            <w:r w:rsidRPr="5C9C8660">
              <w:rPr>
                <w:rFonts w:ascii="Century Gothic" w:hAnsi="Century Gothic"/>
                <w:sz w:val="20"/>
                <w:szCs w:val="20"/>
              </w:rPr>
              <w:t xml:space="preserve"> servicio de alimentación</w:t>
            </w:r>
            <w:r w:rsidR="00E32A65">
              <w:rPr>
                <w:rFonts w:ascii="Century Gothic" w:hAnsi="Century Gothic"/>
                <w:sz w:val="20"/>
                <w:szCs w:val="20"/>
              </w:rPr>
              <w:t>.</w:t>
            </w:r>
          </w:p>
        </w:tc>
        <w:tc>
          <w:tcPr>
            <w:tcW w:w="1922" w:type="dxa"/>
          </w:tcPr>
          <w:p w14:paraId="52F7AC4E" w14:textId="77777777" w:rsidR="00471665" w:rsidRPr="004B63A9" w:rsidRDefault="00471665" w:rsidP="003B02EE">
            <w:pPr>
              <w:jc w:val="both"/>
              <w:rPr>
                <w:rFonts w:ascii="Century Gothic" w:hAnsi="Century Gothic"/>
              </w:rPr>
            </w:pPr>
          </w:p>
        </w:tc>
      </w:tr>
      <w:tr w:rsidR="0064344B" w:rsidRPr="004B63A9" w14:paraId="1E879606" w14:textId="77777777" w:rsidTr="006B583F">
        <w:tc>
          <w:tcPr>
            <w:tcW w:w="7287" w:type="dxa"/>
            <w:vAlign w:val="bottom"/>
          </w:tcPr>
          <w:p w14:paraId="5FEABAC4" w14:textId="6E80E7B2" w:rsidR="0064344B" w:rsidRPr="5C9C8660" w:rsidRDefault="007C004C" w:rsidP="5C9C8660">
            <w:pPr>
              <w:autoSpaceDE w:val="0"/>
              <w:autoSpaceDN w:val="0"/>
              <w:adjustRightInd w:val="0"/>
              <w:jc w:val="both"/>
              <w:rPr>
                <w:rFonts w:ascii="Century Gothic" w:hAnsi="Century Gothic"/>
                <w:sz w:val="20"/>
                <w:szCs w:val="20"/>
              </w:rPr>
            </w:pPr>
            <w:r>
              <w:rPr>
                <w:rFonts w:ascii="Century Gothic" w:hAnsi="Century Gothic"/>
                <w:sz w:val="20"/>
                <w:szCs w:val="20"/>
              </w:rPr>
              <w:t>Establecimiento</w:t>
            </w:r>
            <w:r w:rsidR="0064344B">
              <w:rPr>
                <w:rFonts w:ascii="Century Gothic" w:hAnsi="Century Gothic"/>
                <w:sz w:val="20"/>
                <w:szCs w:val="20"/>
              </w:rPr>
              <w:t xml:space="preserve"> del </w:t>
            </w:r>
            <w:r w:rsidR="0064344B" w:rsidRPr="5C9C8660">
              <w:rPr>
                <w:rFonts w:ascii="Century Gothic" w:hAnsi="Century Gothic"/>
                <w:sz w:val="20"/>
                <w:szCs w:val="20"/>
              </w:rPr>
              <w:t xml:space="preserve">lugar apropiado </w:t>
            </w:r>
            <w:r>
              <w:rPr>
                <w:rFonts w:ascii="Century Gothic" w:hAnsi="Century Gothic"/>
                <w:sz w:val="20"/>
                <w:szCs w:val="20"/>
              </w:rPr>
              <w:t>para ubicar los</w:t>
            </w:r>
            <w:r w:rsidR="0064344B" w:rsidRPr="5C9C8660">
              <w:rPr>
                <w:rFonts w:ascii="Century Gothic" w:hAnsi="Century Gothic"/>
                <w:sz w:val="20"/>
                <w:szCs w:val="20"/>
              </w:rPr>
              <w:t xml:space="preserve"> contenedores para recolectar</w:t>
            </w:r>
            <w:r w:rsidR="00AE5278">
              <w:rPr>
                <w:rFonts w:ascii="Century Gothic" w:hAnsi="Century Gothic"/>
                <w:sz w:val="20"/>
                <w:szCs w:val="20"/>
              </w:rPr>
              <w:t xml:space="preserve"> los</w:t>
            </w:r>
            <w:r w:rsidR="0064344B" w:rsidRPr="5C9C8660">
              <w:rPr>
                <w:rFonts w:ascii="Century Gothic" w:hAnsi="Century Gothic"/>
                <w:sz w:val="20"/>
                <w:szCs w:val="20"/>
              </w:rPr>
              <w:t xml:space="preserve"> residuos</w:t>
            </w:r>
            <w:r w:rsidR="0064344B">
              <w:rPr>
                <w:rFonts w:ascii="Century Gothic" w:hAnsi="Century Gothic"/>
                <w:sz w:val="20"/>
                <w:szCs w:val="20"/>
              </w:rPr>
              <w:t>.</w:t>
            </w:r>
          </w:p>
        </w:tc>
        <w:tc>
          <w:tcPr>
            <w:tcW w:w="1922" w:type="dxa"/>
          </w:tcPr>
          <w:p w14:paraId="4B0BCB6B" w14:textId="77777777" w:rsidR="0064344B" w:rsidRPr="004B63A9" w:rsidRDefault="0064344B" w:rsidP="003B02EE">
            <w:pPr>
              <w:jc w:val="both"/>
              <w:rPr>
                <w:rFonts w:ascii="Century Gothic" w:hAnsi="Century Gothic"/>
              </w:rPr>
            </w:pPr>
          </w:p>
        </w:tc>
      </w:tr>
      <w:tr w:rsidR="00471665" w:rsidRPr="004B63A9" w14:paraId="613037D5" w14:textId="77777777" w:rsidTr="006B583F">
        <w:tc>
          <w:tcPr>
            <w:tcW w:w="7287" w:type="dxa"/>
            <w:vAlign w:val="bottom"/>
          </w:tcPr>
          <w:p w14:paraId="039B7362" w14:textId="31A13E62" w:rsidR="00471665" w:rsidRPr="004B63A9" w:rsidRDefault="00471665" w:rsidP="003B02EE">
            <w:pPr>
              <w:jc w:val="both"/>
              <w:rPr>
                <w:rFonts w:ascii="Century Gothic" w:hAnsi="Century Gothic"/>
                <w:sz w:val="20"/>
                <w:szCs w:val="20"/>
              </w:rPr>
            </w:pPr>
            <w:r w:rsidRPr="004B63A9">
              <w:rPr>
                <w:rFonts w:ascii="Century Gothic" w:hAnsi="Century Gothic"/>
                <w:sz w:val="20"/>
                <w:szCs w:val="20"/>
              </w:rPr>
              <w:t xml:space="preserve">Elaboración de un plan de gestión de </w:t>
            </w:r>
            <w:r w:rsidR="00DB279B">
              <w:rPr>
                <w:rFonts w:ascii="Century Gothic" w:hAnsi="Century Gothic"/>
                <w:sz w:val="20"/>
                <w:szCs w:val="20"/>
              </w:rPr>
              <w:t>residuos</w:t>
            </w:r>
            <w:r w:rsidR="002071CD">
              <w:rPr>
                <w:rFonts w:ascii="Century Gothic" w:hAnsi="Century Gothic"/>
                <w:sz w:val="20"/>
                <w:szCs w:val="20"/>
              </w:rPr>
              <w:t>, s</w:t>
            </w:r>
            <w:r w:rsidR="00D91FF4">
              <w:rPr>
                <w:rFonts w:ascii="Century Gothic" w:hAnsi="Century Gothic"/>
                <w:sz w:val="20"/>
                <w:szCs w:val="20"/>
              </w:rPr>
              <w:t>egún P</w:t>
            </w:r>
            <w:r w:rsidR="002071CD">
              <w:rPr>
                <w:rFonts w:ascii="Century Gothic" w:hAnsi="Century Gothic"/>
                <w:sz w:val="20"/>
                <w:szCs w:val="20"/>
              </w:rPr>
              <w:t xml:space="preserve">rograma de </w:t>
            </w:r>
            <w:r w:rsidR="00D91FF4">
              <w:rPr>
                <w:rFonts w:ascii="Century Gothic" w:hAnsi="Century Gothic"/>
                <w:sz w:val="20"/>
                <w:szCs w:val="20"/>
              </w:rPr>
              <w:t>E</w:t>
            </w:r>
            <w:r w:rsidR="002071CD">
              <w:rPr>
                <w:rFonts w:ascii="Century Gothic" w:hAnsi="Century Gothic"/>
                <w:sz w:val="20"/>
                <w:szCs w:val="20"/>
              </w:rPr>
              <w:t xml:space="preserve">ducación en </w:t>
            </w:r>
            <w:r w:rsidR="00D91FF4">
              <w:rPr>
                <w:rFonts w:ascii="Century Gothic" w:hAnsi="Century Gothic"/>
                <w:sz w:val="20"/>
                <w:szCs w:val="20"/>
              </w:rPr>
              <w:t>G</w:t>
            </w:r>
            <w:r w:rsidR="002071CD">
              <w:rPr>
                <w:rFonts w:ascii="Century Gothic" w:hAnsi="Century Gothic"/>
                <w:sz w:val="20"/>
                <w:szCs w:val="20"/>
              </w:rPr>
              <w:t xml:space="preserve">estión Integral de </w:t>
            </w:r>
            <w:r w:rsidR="00D91FF4">
              <w:rPr>
                <w:rFonts w:ascii="Century Gothic" w:hAnsi="Century Gothic"/>
                <w:sz w:val="20"/>
                <w:szCs w:val="20"/>
              </w:rPr>
              <w:t>R</w:t>
            </w:r>
            <w:r w:rsidR="002071CD">
              <w:rPr>
                <w:rFonts w:ascii="Century Gothic" w:hAnsi="Century Gothic"/>
                <w:sz w:val="20"/>
                <w:szCs w:val="20"/>
              </w:rPr>
              <w:t xml:space="preserve">esiduos </w:t>
            </w:r>
            <w:r w:rsidR="00D91FF4">
              <w:rPr>
                <w:rFonts w:ascii="Century Gothic" w:hAnsi="Century Gothic"/>
                <w:sz w:val="20"/>
                <w:szCs w:val="20"/>
              </w:rPr>
              <w:t>S</w:t>
            </w:r>
            <w:r w:rsidR="002071CD">
              <w:rPr>
                <w:rFonts w:ascii="Century Gothic" w:hAnsi="Century Gothic"/>
                <w:sz w:val="20"/>
                <w:szCs w:val="20"/>
              </w:rPr>
              <w:t>ólidos</w:t>
            </w:r>
          </w:p>
        </w:tc>
        <w:tc>
          <w:tcPr>
            <w:tcW w:w="1922" w:type="dxa"/>
          </w:tcPr>
          <w:p w14:paraId="7DA63982" w14:textId="77777777" w:rsidR="00471665" w:rsidRPr="004B63A9" w:rsidRDefault="00471665" w:rsidP="003B02EE">
            <w:pPr>
              <w:jc w:val="both"/>
              <w:rPr>
                <w:rFonts w:ascii="Century Gothic" w:hAnsi="Century Gothic"/>
              </w:rPr>
            </w:pPr>
          </w:p>
        </w:tc>
      </w:tr>
      <w:tr w:rsidR="00471665" w:rsidRPr="004B63A9" w14:paraId="17274844" w14:textId="77777777" w:rsidTr="006B583F">
        <w:tc>
          <w:tcPr>
            <w:tcW w:w="7287" w:type="dxa"/>
            <w:vAlign w:val="bottom"/>
          </w:tcPr>
          <w:p w14:paraId="11DAE2EA" w14:textId="6CA5641A" w:rsidR="00471665" w:rsidRPr="004B63A9" w:rsidRDefault="00471665" w:rsidP="003B02EE">
            <w:pPr>
              <w:jc w:val="both"/>
              <w:rPr>
                <w:rFonts w:ascii="Century Gothic" w:hAnsi="Century Gothic"/>
                <w:sz w:val="20"/>
                <w:szCs w:val="20"/>
              </w:rPr>
            </w:pPr>
            <w:r w:rsidRPr="004B63A9">
              <w:rPr>
                <w:rFonts w:ascii="Century Gothic" w:eastAsia="Times New Roman" w:hAnsi="Century Gothic"/>
                <w:color w:val="000000" w:themeColor="text1"/>
                <w:sz w:val="20"/>
                <w:szCs w:val="20"/>
                <w:lang w:eastAsia="es-CR"/>
              </w:rPr>
              <w:t>Sen</w:t>
            </w:r>
            <w:r w:rsidR="00E32A65">
              <w:rPr>
                <w:rFonts w:ascii="Century Gothic" w:eastAsia="Times New Roman" w:hAnsi="Century Gothic"/>
                <w:color w:val="000000" w:themeColor="text1"/>
                <w:sz w:val="20"/>
                <w:szCs w:val="20"/>
                <w:lang w:eastAsia="es-CR"/>
              </w:rPr>
              <w:t xml:space="preserve">sibilización a </w:t>
            </w:r>
            <w:r w:rsidR="007C004C">
              <w:rPr>
                <w:rFonts w:ascii="Century Gothic" w:eastAsia="Times New Roman" w:hAnsi="Century Gothic"/>
                <w:color w:val="000000" w:themeColor="text1"/>
                <w:sz w:val="20"/>
                <w:szCs w:val="20"/>
                <w:lang w:eastAsia="es-CR"/>
              </w:rPr>
              <w:t>las personas</w:t>
            </w:r>
            <w:r w:rsidR="00E32A65">
              <w:rPr>
                <w:rFonts w:ascii="Century Gothic" w:eastAsia="Times New Roman" w:hAnsi="Century Gothic"/>
                <w:color w:val="000000" w:themeColor="text1"/>
                <w:sz w:val="20"/>
                <w:szCs w:val="20"/>
                <w:lang w:eastAsia="es-CR"/>
              </w:rPr>
              <w:t xml:space="preserve"> funcionari</w:t>
            </w:r>
            <w:r w:rsidR="007C004C">
              <w:rPr>
                <w:rFonts w:ascii="Century Gothic" w:eastAsia="Times New Roman" w:hAnsi="Century Gothic"/>
                <w:color w:val="000000" w:themeColor="text1"/>
                <w:sz w:val="20"/>
                <w:szCs w:val="20"/>
                <w:lang w:eastAsia="es-CR"/>
              </w:rPr>
              <w:t>as</w:t>
            </w:r>
            <w:r w:rsidR="00E32A65">
              <w:rPr>
                <w:rFonts w:ascii="Century Gothic" w:eastAsia="Times New Roman" w:hAnsi="Century Gothic"/>
                <w:color w:val="000000" w:themeColor="text1"/>
                <w:sz w:val="20"/>
                <w:szCs w:val="20"/>
                <w:lang w:eastAsia="es-CR"/>
              </w:rPr>
              <w:t xml:space="preserve"> </w:t>
            </w:r>
            <w:r w:rsidRPr="004B63A9">
              <w:rPr>
                <w:rFonts w:ascii="Century Gothic" w:eastAsia="Times New Roman" w:hAnsi="Century Gothic"/>
                <w:color w:val="000000" w:themeColor="text1"/>
                <w:sz w:val="20"/>
                <w:szCs w:val="20"/>
                <w:lang w:eastAsia="es-CR"/>
              </w:rPr>
              <w:t>sobre temas vinculados con el plan gestión de residuos sólidos.</w:t>
            </w:r>
          </w:p>
        </w:tc>
        <w:tc>
          <w:tcPr>
            <w:tcW w:w="1922" w:type="dxa"/>
          </w:tcPr>
          <w:p w14:paraId="153FDA24" w14:textId="77777777" w:rsidR="00471665" w:rsidRPr="004B63A9" w:rsidRDefault="00471665" w:rsidP="003B02EE">
            <w:pPr>
              <w:jc w:val="both"/>
              <w:rPr>
                <w:rFonts w:ascii="Century Gothic" w:hAnsi="Century Gothic"/>
              </w:rPr>
            </w:pPr>
          </w:p>
        </w:tc>
      </w:tr>
      <w:tr w:rsidR="00D91FF4" w:rsidRPr="004B63A9" w14:paraId="39BEC4EE" w14:textId="77777777" w:rsidTr="006B583F">
        <w:tc>
          <w:tcPr>
            <w:tcW w:w="7287" w:type="dxa"/>
            <w:vAlign w:val="bottom"/>
          </w:tcPr>
          <w:p w14:paraId="6C6A07BD" w14:textId="07750496" w:rsidR="00D91FF4" w:rsidRPr="004B63A9" w:rsidRDefault="00D91FF4" w:rsidP="003B02EE">
            <w:pPr>
              <w:jc w:val="both"/>
              <w:rPr>
                <w:rFonts w:ascii="Century Gothic" w:eastAsia="Times New Roman" w:hAnsi="Century Gothic"/>
                <w:color w:val="000000" w:themeColor="text1"/>
                <w:sz w:val="20"/>
                <w:szCs w:val="20"/>
                <w:lang w:eastAsia="es-CR"/>
              </w:rPr>
            </w:pPr>
            <w:r>
              <w:lastRenderedPageBreak/>
              <w:t>Facilitación de información en lugar visible sobre el acatamiento de estas disposiciones durante el evento</w:t>
            </w:r>
          </w:p>
        </w:tc>
        <w:tc>
          <w:tcPr>
            <w:tcW w:w="1922" w:type="dxa"/>
          </w:tcPr>
          <w:p w14:paraId="3AB7D6F8" w14:textId="77777777" w:rsidR="00D91FF4" w:rsidRPr="004B63A9" w:rsidRDefault="00D91FF4" w:rsidP="003B02EE">
            <w:pPr>
              <w:jc w:val="both"/>
              <w:rPr>
                <w:rFonts w:ascii="Century Gothic" w:hAnsi="Century Gothic"/>
              </w:rPr>
            </w:pPr>
          </w:p>
        </w:tc>
      </w:tr>
      <w:tr w:rsidR="00471665" w:rsidRPr="004B63A9" w14:paraId="14B1A36F" w14:textId="77777777" w:rsidTr="5C9C8660">
        <w:tc>
          <w:tcPr>
            <w:tcW w:w="9209" w:type="dxa"/>
            <w:gridSpan w:val="2"/>
            <w:shd w:val="clear" w:color="auto" w:fill="B4C6E7" w:themeFill="accent1" w:themeFillTint="66"/>
            <w:vAlign w:val="bottom"/>
          </w:tcPr>
          <w:p w14:paraId="3B8FBF7B" w14:textId="63C2B46F" w:rsidR="00471665" w:rsidRPr="004B63A9" w:rsidRDefault="00471665" w:rsidP="00471665">
            <w:pPr>
              <w:jc w:val="center"/>
              <w:rPr>
                <w:rFonts w:ascii="Century Gothic" w:hAnsi="Century Gothic"/>
              </w:rPr>
            </w:pPr>
            <w:r w:rsidRPr="004B63A9">
              <w:rPr>
                <w:rFonts w:ascii="Century Gothic" w:hAnsi="Century Gothic"/>
                <w:b/>
                <w:bCs/>
              </w:rPr>
              <w:t>Rubro: espacio físico</w:t>
            </w:r>
          </w:p>
        </w:tc>
      </w:tr>
      <w:tr w:rsidR="00471665" w:rsidRPr="004B63A9" w14:paraId="584A6243" w14:textId="77777777" w:rsidTr="006B583F">
        <w:tc>
          <w:tcPr>
            <w:tcW w:w="7287" w:type="dxa"/>
            <w:vAlign w:val="bottom"/>
          </w:tcPr>
          <w:p w14:paraId="1C526F28" w14:textId="0D938457" w:rsidR="00471665" w:rsidRPr="004B63A9" w:rsidRDefault="00F645E2" w:rsidP="00EC1FB6">
            <w:pPr>
              <w:autoSpaceDE w:val="0"/>
              <w:autoSpaceDN w:val="0"/>
              <w:adjustRightInd w:val="0"/>
              <w:jc w:val="both"/>
              <w:rPr>
                <w:rFonts w:ascii="Century Gothic" w:hAnsi="Century Gothic"/>
                <w:sz w:val="20"/>
                <w:szCs w:val="20"/>
              </w:rPr>
            </w:pPr>
            <w:r>
              <w:rPr>
                <w:rFonts w:ascii="Century Gothic" w:hAnsi="Century Gothic"/>
                <w:sz w:val="20"/>
                <w:szCs w:val="20"/>
              </w:rPr>
              <w:t>A</w:t>
            </w:r>
            <w:r w:rsidR="0E632F85" w:rsidRPr="5C9C8660">
              <w:rPr>
                <w:rFonts w:ascii="Century Gothic" w:hAnsi="Century Gothic"/>
                <w:sz w:val="20"/>
                <w:szCs w:val="20"/>
              </w:rPr>
              <w:t xml:space="preserve">ccesibilidad para personas con discapacidad de acuerdo con </w:t>
            </w:r>
            <w:r w:rsidR="000238D6">
              <w:rPr>
                <w:rFonts w:ascii="Century Gothic" w:hAnsi="Century Gothic"/>
                <w:sz w:val="20"/>
                <w:szCs w:val="20"/>
              </w:rPr>
              <w:t xml:space="preserve">el articulo 2 </w:t>
            </w:r>
            <w:r w:rsidR="0E632F85" w:rsidRPr="5C9C8660">
              <w:rPr>
                <w:rFonts w:ascii="Century Gothic" w:hAnsi="Century Gothic"/>
                <w:sz w:val="20"/>
                <w:szCs w:val="20"/>
              </w:rPr>
              <w:t xml:space="preserve">la Ley de Igualdad de Oportunidades para las Personas con Discapacidad 7600 </w:t>
            </w:r>
            <w:r w:rsidR="0E632F85" w:rsidRPr="5C9C8660">
              <w:rPr>
                <w:rFonts w:ascii="Century Gothic" w:hAnsi="Century Gothic"/>
                <w:sz w:val="18"/>
                <w:szCs w:val="18"/>
                <w:vertAlign w:val="superscript"/>
              </w:rPr>
              <w:t>1</w:t>
            </w:r>
            <w:r w:rsidR="0E632F85" w:rsidRPr="5C9C8660">
              <w:rPr>
                <w:rFonts w:ascii="Century Gothic" w:hAnsi="Century Gothic"/>
                <w:sz w:val="20"/>
                <w:szCs w:val="20"/>
              </w:rPr>
              <w:t xml:space="preserve"> </w:t>
            </w:r>
          </w:p>
        </w:tc>
        <w:tc>
          <w:tcPr>
            <w:tcW w:w="1922" w:type="dxa"/>
          </w:tcPr>
          <w:p w14:paraId="217F15DE" w14:textId="77777777" w:rsidR="00471665" w:rsidRPr="004B63A9" w:rsidRDefault="00471665" w:rsidP="003B02EE">
            <w:pPr>
              <w:rPr>
                <w:rFonts w:ascii="Century Gothic" w:hAnsi="Century Gothic"/>
              </w:rPr>
            </w:pPr>
          </w:p>
        </w:tc>
      </w:tr>
      <w:tr w:rsidR="00471665" w:rsidRPr="004B63A9" w14:paraId="7616939E" w14:textId="77777777" w:rsidTr="5C9C8660">
        <w:tc>
          <w:tcPr>
            <w:tcW w:w="9209" w:type="dxa"/>
            <w:gridSpan w:val="2"/>
            <w:shd w:val="clear" w:color="auto" w:fill="B4C6E7" w:themeFill="accent1" w:themeFillTint="66"/>
            <w:vAlign w:val="bottom"/>
          </w:tcPr>
          <w:p w14:paraId="1CE41C18" w14:textId="3BF21C7B" w:rsidR="00471665" w:rsidRPr="004B63A9" w:rsidRDefault="00471665" w:rsidP="00471665">
            <w:pPr>
              <w:jc w:val="center"/>
              <w:rPr>
                <w:rFonts w:ascii="Century Gothic" w:hAnsi="Century Gothic"/>
              </w:rPr>
            </w:pPr>
            <w:r w:rsidRPr="004B63A9">
              <w:rPr>
                <w:rFonts w:ascii="Century Gothic" w:hAnsi="Century Gothic"/>
                <w:b/>
                <w:bCs/>
              </w:rPr>
              <w:t>Rubro: riesgos</w:t>
            </w:r>
          </w:p>
        </w:tc>
      </w:tr>
      <w:tr w:rsidR="00471665" w:rsidRPr="004B63A9" w14:paraId="4B577C8A" w14:textId="77777777" w:rsidTr="006B583F">
        <w:tc>
          <w:tcPr>
            <w:tcW w:w="7287" w:type="dxa"/>
          </w:tcPr>
          <w:p w14:paraId="02508460" w14:textId="168A1E38" w:rsidR="00471665" w:rsidRPr="004B63A9" w:rsidRDefault="00471665" w:rsidP="00EC1FB6">
            <w:pPr>
              <w:autoSpaceDE w:val="0"/>
              <w:autoSpaceDN w:val="0"/>
              <w:adjustRightInd w:val="0"/>
              <w:jc w:val="both"/>
              <w:rPr>
                <w:rFonts w:ascii="Century Gothic" w:hAnsi="Century Gothic"/>
                <w:sz w:val="20"/>
                <w:szCs w:val="20"/>
              </w:rPr>
            </w:pPr>
            <w:r w:rsidRPr="004B63A9">
              <w:rPr>
                <w:rFonts w:ascii="Century Gothic" w:hAnsi="Century Gothic"/>
                <w:sz w:val="20"/>
                <w:szCs w:val="20"/>
              </w:rPr>
              <w:t xml:space="preserve">Elaboración de una estrategia de comunicación sobre las acciones que deben realizar </w:t>
            </w:r>
            <w:r w:rsidR="007C004C">
              <w:rPr>
                <w:rFonts w:ascii="Century Gothic" w:hAnsi="Century Gothic"/>
                <w:sz w:val="20"/>
                <w:szCs w:val="20"/>
              </w:rPr>
              <w:t>las personas participantes</w:t>
            </w:r>
            <w:r w:rsidRPr="004B63A9">
              <w:rPr>
                <w:rFonts w:ascii="Century Gothic" w:hAnsi="Century Gothic"/>
                <w:sz w:val="20"/>
                <w:szCs w:val="20"/>
              </w:rPr>
              <w:t xml:space="preserve"> en caso de un evento natural</w:t>
            </w:r>
          </w:p>
        </w:tc>
        <w:tc>
          <w:tcPr>
            <w:tcW w:w="1922" w:type="dxa"/>
          </w:tcPr>
          <w:p w14:paraId="65F31211" w14:textId="77777777" w:rsidR="00471665" w:rsidRPr="004B63A9" w:rsidRDefault="00471665" w:rsidP="003B02EE">
            <w:pPr>
              <w:jc w:val="both"/>
              <w:rPr>
                <w:rFonts w:ascii="Century Gothic" w:hAnsi="Century Gothic" w:cstheme="minorHAnsi"/>
                <w:b/>
                <w:bCs/>
                <w:sz w:val="20"/>
                <w:szCs w:val="20"/>
              </w:rPr>
            </w:pPr>
          </w:p>
        </w:tc>
      </w:tr>
      <w:tr w:rsidR="00471665" w:rsidRPr="004B63A9" w14:paraId="032D1BA0" w14:textId="77777777" w:rsidTr="006B583F">
        <w:tc>
          <w:tcPr>
            <w:tcW w:w="7287" w:type="dxa"/>
            <w:vAlign w:val="bottom"/>
          </w:tcPr>
          <w:p w14:paraId="76519B9D" w14:textId="0D231FE1" w:rsidR="00471665" w:rsidRPr="004B63A9" w:rsidRDefault="00567EA3" w:rsidP="0064344B">
            <w:pPr>
              <w:autoSpaceDE w:val="0"/>
              <w:autoSpaceDN w:val="0"/>
              <w:adjustRightInd w:val="0"/>
              <w:rPr>
                <w:rFonts w:ascii="Century Gothic" w:hAnsi="Century Gothic"/>
                <w:sz w:val="20"/>
                <w:szCs w:val="20"/>
              </w:rPr>
            </w:pPr>
            <w:r>
              <w:rPr>
                <w:rFonts w:ascii="Century Gothic" w:hAnsi="Century Gothic"/>
                <w:sz w:val="20"/>
                <w:szCs w:val="20"/>
              </w:rPr>
              <w:t xml:space="preserve">Elaboración de un plan de gestión del riesgo del centro educativo </w:t>
            </w:r>
            <w:proofErr w:type="gramStart"/>
            <w:r>
              <w:rPr>
                <w:rFonts w:ascii="Century Gothic" w:hAnsi="Century Gothic"/>
                <w:sz w:val="20"/>
                <w:szCs w:val="20"/>
              </w:rPr>
              <w:t>en  c</w:t>
            </w:r>
            <w:r w:rsidR="0064344B">
              <w:rPr>
                <w:rFonts w:ascii="Century Gothic" w:hAnsi="Century Gothic"/>
                <w:sz w:val="20"/>
                <w:szCs w:val="20"/>
              </w:rPr>
              <w:t>umplimiento</w:t>
            </w:r>
            <w:proofErr w:type="gramEnd"/>
            <w:r w:rsidR="0064344B">
              <w:rPr>
                <w:rFonts w:ascii="Century Gothic" w:hAnsi="Century Gothic"/>
                <w:sz w:val="20"/>
                <w:szCs w:val="20"/>
              </w:rPr>
              <w:t xml:space="preserve"> con </w:t>
            </w:r>
            <w:r>
              <w:rPr>
                <w:rFonts w:ascii="Century Gothic" w:hAnsi="Century Gothic"/>
                <w:sz w:val="20"/>
                <w:szCs w:val="20"/>
              </w:rPr>
              <w:t xml:space="preserve">los lineamientos de la </w:t>
            </w:r>
            <w:r w:rsidR="00471665" w:rsidRPr="004B63A9">
              <w:rPr>
                <w:rFonts w:ascii="Century Gothic" w:hAnsi="Century Gothic"/>
                <w:sz w:val="20"/>
                <w:szCs w:val="20"/>
              </w:rPr>
              <w:t>g</w:t>
            </w:r>
            <w:r w:rsidR="0064344B" w:rsidRPr="0064344B">
              <w:rPr>
                <w:rFonts w:ascii="Century Gothic" w:hAnsi="Century Gothic"/>
                <w:sz w:val="20"/>
                <w:szCs w:val="20"/>
              </w:rPr>
              <w:t>uía</w:t>
            </w:r>
            <w:r>
              <w:rPr>
                <w:rFonts w:ascii="Century Gothic" w:hAnsi="Century Gothic"/>
                <w:sz w:val="20"/>
                <w:szCs w:val="20"/>
              </w:rPr>
              <w:t>.</w:t>
            </w:r>
            <w:r w:rsidRPr="00567EA3">
              <w:rPr>
                <w:rFonts w:ascii="Century Gothic" w:hAnsi="Century Gothic"/>
                <w:sz w:val="20"/>
                <w:szCs w:val="20"/>
                <w:vertAlign w:val="superscript"/>
              </w:rPr>
              <w:t>2</w:t>
            </w:r>
          </w:p>
        </w:tc>
        <w:tc>
          <w:tcPr>
            <w:tcW w:w="1922" w:type="dxa"/>
          </w:tcPr>
          <w:p w14:paraId="33CBBBF0" w14:textId="77777777" w:rsidR="00471665" w:rsidRPr="004B63A9" w:rsidRDefault="00471665" w:rsidP="003B02EE">
            <w:pPr>
              <w:jc w:val="both"/>
              <w:rPr>
                <w:rFonts w:ascii="Century Gothic" w:hAnsi="Century Gothic" w:cstheme="minorHAnsi"/>
                <w:sz w:val="20"/>
                <w:szCs w:val="20"/>
              </w:rPr>
            </w:pPr>
          </w:p>
        </w:tc>
      </w:tr>
      <w:tr w:rsidR="00471665" w:rsidRPr="004B63A9" w14:paraId="3346E230" w14:textId="77777777" w:rsidTr="006B583F">
        <w:tc>
          <w:tcPr>
            <w:tcW w:w="7287" w:type="dxa"/>
            <w:vAlign w:val="bottom"/>
          </w:tcPr>
          <w:p w14:paraId="748976FA" w14:textId="0E27B1D6" w:rsidR="00471665" w:rsidRPr="004B63A9" w:rsidRDefault="00472BC7" w:rsidP="5C9C8660">
            <w:pPr>
              <w:jc w:val="both"/>
              <w:rPr>
                <w:rFonts w:ascii="Century Gothic" w:hAnsi="Century Gothic"/>
                <w:color w:val="000000"/>
                <w:sz w:val="20"/>
                <w:szCs w:val="20"/>
              </w:rPr>
            </w:pPr>
            <w:r>
              <w:rPr>
                <w:rFonts w:ascii="Century Gothic" w:hAnsi="Century Gothic"/>
                <w:color w:val="000000" w:themeColor="text1"/>
                <w:sz w:val="20"/>
                <w:szCs w:val="20"/>
              </w:rPr>
              <w:t>R</w:t>
            </w:r>
            <w:r w:rsidR="0E632F85" w:rsidRPr="5C9C8660">
              <w:rPr>
                <w:rFonts w:ascii="Century Gothic" w:hAnsi="Century Gothic"/>
                <w:color w:val="000000" w:themeColor="text1"/>
                <w:sz w:val="20"/>
                <w:szCs w:val="20"/>
              </w:rPr>
              <w:t>otulación de las zonas de emergencia, las zonas de seguridad y rutas de escape.</w:t>
            </w:r>
          </w:p>
        </w:tc>
        <w:tc>
          <w:tcPr>
            <w:tcW w:w="1922" w:type="dxa"/>
          </w:tcPr>
          <w:p w14:paraId="58A65B51" w14:textId="77777777" w:rsidR="00471665" w:rsidRPr="004B63A9" w:rsidRDefault="00471665" w:rsidP="003B02EE">
            <w:pPr>
              <w:jc w:val="both"/>
              <w:rPr>
                <w:rFonts w:ascii="Century Gothic" w:hAnsi="Century Gothic" w:cstheme="minorHAnsi"/>
                <w:sz w:val="20"/>
                <w:szCs w:val="20"/>
              </w:rPr>
            </w:pPr>
          </w:p>
        </w:tc>
      </w:tr>
      <w:tr w:rsidR="00471665" w:rsidRPr="004B63A9" w14:paraId="552379CD" w14:textId="77777777" w:rsidTr="006B583F">
        <w:tc>
          <w:tcPr>
            <w:tcW w:w="7287" w:type="dxa"/>
            <w:vAlign w:val="bottom"/>
          </w:tcPr>
          <w:p w14:paraId="41600775" w14:textId="76D35DB8" w:rsidR="00471665" w:rsidRPr="004B63A9" w:rsidRDefault="00471665" w:rsidP="003B02EE">
            <w:pPr>
              <w:jc w:val="both"/>
              <w:rPr>
                <w:rFonts w:ascii="Century Gothic" w:hAnsi="Century Gothic" w:cstheme="minorHAnsi"/>
                <w:color w:val="000000"/>
                <w:sz w:val="20"/>
                <w:szCs w:val="20"/>
              </w:rPr>
            </w:pPr>
            <w:r w:rsidRPr="004B63A9">
              <w:rPr>
                <w:rFonts w:ascii="Century Gothic" w:hAnsi="Century Gothic" w:cstheme="minorHAnsi"/>
                <w:color w:val="000000"/>
                <w:sz w:val="20"/>
                <w:szCs w:val="20"/>
              </w:rPr>
              <w:t>Verificación del acceso inmediato a los servicios de atención de emergencia.</w:t>
            </w:r>
          </w:p>
        </w:tc>
        <w:tc>
          <w:tcPr>
            <w:tcW w:w="1922" w:type="dxa"/>
          </w:tcPr>
          <w:p w14:paraId="1C0AD9F0" w14:textId="77777777" w:rsidR="00471665" w:rsidRPr="004B63A9" w:rsidRDefault="00471665" w:rsidP="003B02EE">
            <w:pPr>
              <w:jc w:val="both"/>
              <w:rPr>
                <w:rFonts w:ascii="Century Gothic" w:hAnsi="Century Gothic" w:cstheme="minorHAnsi"/>
                <w:sz w:val="20"/>
                <w:szCs w:val="20"/>
              </w:rPr>
            </w:pPr>
          </w:p>
        </w:tc>
      </w:tr>
      <w:tr w:rsidR="00567EA3" w:rsidRPr="004B63A9" w14:paraId="0E0EA5D1" w14:textId="77777777" w:rsidTr="006B583F">
        <w:tc>
          <w:tcPr>
            <w:tcW w:w="7287" w:type="dxa"/>
            <w:vAlign w:val="bottom"/>
          </w:tcPr>
          <w:p w14:paraId="3CD249D3" w14:textId="55724133" w:rsidR="00567EA3" w:rsidRPr="004B63A9" w:rsidRDefault="00D523C7" w:rsidP="003B02EE">
            <w:pPr>
              <w:jc w:val="both"/>
              <w:rPr>
                <w:rFonts w:ascii="Century Gothic" w:hAnsi="Century Gothic" w:cstheme="minorHAnsi"/>
                <w:color w:val="000000"/>
                <w:sz w:val="20"/>
                <w:szCs w:val="20"/>
              </w:rPr>
            </w:pPr>
            <w:r>
              <w:rPr>
                <w:rStyle w:val="cf01"/>
              </w:rPr>
              <w:t>Dotación de extintores en puntos estratégicos, alarma para caso de emergencia, plan de traslado o atención paramédica</w:t>
            </w:r>
          </w:p>
        </w:tc>
        <w:tc>
          <w:tcPr>
            <w:tcW w:w="1922" w:type="dxa"/>
          </w:tcPr>
          <w:p w14:paraId="6A670A9A" w14:textId="77777777" w:rsidR="00567EA3" w:rsidRPr="004B63A9" w:rsidRDefault="00567EA3" w:rsidP="003B02EE">
            <w:pPr>
              <w:jc w:val="both"/>
              <w:rPr>
                <w:rFonts w:ascii="Century Gothic" w:hAnsi="Century Gothic" w:cstheme="minorHAnsi"/>
                <w:sz w:val="20"/>
                <w:szCs w:val="20"/>
              </w:rPr>
            </w:pPr>
          </w:p>
        </w:tc>
      </w:tr>
      <w:tr w:rsidR="00471665" w:rsidRPr="004B63A9" w14:paraId="202EB072" w14:textId="77777777" w:rsidTr="5C9C8660">
        <w:tc>
          <w:tcPr>
            <w:tcW w:w="9209" w:type="dxa"/>
            <w:gridSpan w:val="2"/>
            <w:shd w:val="clear" w:color="auto" w:fill="B4C6E7" w:themeFill="accent1" w:themeFillTint="66"/>
            <w:vAlign w:val="bottom"/>
          </w:tcPr>
          <w:p w14:paraId="49A37E3C" w14:textId="514D9F2C" w:rsidR="00471665" w:rsidRPr="004B63A9" w:rsidRDefault="00471665" w:rsidP="00471665">
            <w:pPr>
              <w:jc w:val="center"/>
              <w:rPr>
                <w:rFonts w:ascii="Century Gothic" w:hAnsi="Century Gothic" w:cstheme="minorHAnsi"/>
                <w:sz w:val="20"/>
                <w:szCs w:val="20"/>
              </w:rPr>
            </w:pPr>
            <w:r w:rsidRPr="004B63A9">
              <w:rPr>
                <w:rFonts w:ascii="Century Gothic" w:hAnsi="Century Gothic"/>
                <w:b/>
                <w:bCs/>
              </w:rPr>
              <w:t>Rubro: agua y saneamiento</w:t>
            </w:r>
          </w:p>
        </w:tc>
      </w:tr>
      <w:tr w:rsidR="00471665" w:rsidRPr="004B63A9" w14:paraId="18DF0E98" w14:textId="77777777" w:rsidTr="006B583F">
        <w:tc>
          <w:tcPr>
            <w:tcW w:w="7287" w:type="dxa"/>
            <w:vAlign w:val="bottom"/>
          </w:tcPr>
          <w:p w14:paraId="4CE48EC1" w14:textId="78DC0786" w:rsidR="00471665" w:rsidRPr="004B63A9" w:rsidRDefault="00471665" w:rsidP="00EC1FB6">
            <w:pPr>
              <w:jc w:val="both"/>
              <w:rPr>
                <w:rFonts w:ascii="Century Gothic" w:hAnsi="Century Gothic" w:cstheme="minorHAnsi"/>
                <w:color w:val="000000"/>
                <w:sz w:val="20"/>
                <w:szCs w:val="20"/>
              </w:rPr>
            </w:pPr>
            <w:r w:rsidRPr="004B63A9">
              <w:rPr>
                <w:rFonts w:ascii="Century Gothic" w:hAnsi="Century Gothic" w:cstheme="minorHAnsi"/>
                <w:color w:val="000000"/>
                <w:sz w:val="20"/>
                <w:szCs w:val="20"/>
              </w:rPr>
              <w:t>Certificación de la potabilidad del agua o estudio de calidad de agua</w:t>
            </w:r>
            <w:r w:rsidR="00BB61F9">
              <w:rPr>
                <w:rFonts w:ascii="Century Gothic" w:hAnsi="Century Gothic" w:cstheme="minorHAnsi"/>
                <w:color w:val="000000"/>
                <w:sz w:val="20"/>
                <w:szCs w:val="20"/>
              </w:rPr>
              <w:t xml:space="preserve"> para el evento </w:t>
            </w:r>
            <w:r w:rsidR="00567EA3">
              <w:rPr>
                <w:rFonts w:ascii="Century Gothic" w:hAnsi="Century Gothic" w:cstheme="minorHAnsi"/>
                <w:color w:val="000000"/>
                <w:sz w:val="20"/>
                <w:szCs w:val="20"/>
              </w:rPr>
              <w:t>por un ente aprobado</w:t>
            </w:r>
            <w:r w:rsidR="00967213">
              <w:rPr>
                <w:rFonts w:ascii="Century Gothic" w:hAnsi="Century Gothic" w:cstheme="minorHAnsi"/>
                <w:color w:val="000000"/>
                <w:sz w:val="20"/>
                <w:szCs w:val="20"/>
              </w:rPr>
              <w:t xml:space="preserve"> por el Laboratorio Nacional de Aguas del </w:t>
            </w:r>
            <w:proofErr w:type="spellStart"/>
            <w:r w:rsidR="00967213">
              <w:rPr>
                <w:rFonts w:ascii="Century Gothic" w:hAnsi="Century Gothic" w:cstheme="minorHAnsi"/>
                <w:color w:val="000000"/>
                <w:sz w:val="20"/>
                <w:szCs w:val="20"/>
              </w:rPr>
              <w:t>AyA</w:t>
            </w:r>
            <w:proofErr w:type="spellEnd"/>
          </w:p>
        </w:tc>
        <w:tc>
          <w:tcPr>
            <w:tcW w:w="1922" w:type="dxa"/>
          </w:tcPr>
          <w:p w14:paraId="77457068" w14:textId="77777777" w:rsidR="00471665" w:rsidRPr="004B63A9" w:rsidRDefault="00471665" w:rsidP="003B02EE">
            <w:pPr>
              <w:jc w:val="both"/>
              <w:rPr>
                <w:rFonts w:ascii="Century Gothic" w:hAnsi="Century Gothic" w:cstheme="minorHAnsi"/>
                <w:sz w:val="20"/>
                <w:szCs w:val="20"/>
              </w:rPr>
            </w:pPr>
          </w:p>
        </w:tc>
      </w:tr>
      <w:tr w:rsidR="00471665" w:rsidRPr="004B63A9" w14:paraId="703947D6" w14:textId="77777777" w:rsidTr="006B583F">
        <w:tc>
          <w:tcPr>
            <w:tcW w:w="7287" w:type="dxa"/>
            <w:vAlign w:val="bottom"/>
          </w:tcPr>
          <w:p w14:paraId="403FA287" w14:textId="4B60D5B9" w:rsidR="00471665" w:rsidRPr="004B63A9" w:rsidRDefault="00472BC7" w:rsidP="5C9C8660">
            <w:pPr>
              <w:jc w:val="both"/>
              <w:rPr>
                <w:rFonts w:ascii="Century Gothic" w:hAnsi="Century Gothic"/>
                <w:color w:val="000000"/>
                <w:sz w:val="20"/>
                <w:szCs w:val="20"/>
              </w:rPr>
            </w:pPr>
            <w:r>
              <w:rPr>
                <w:rFonts w:ascii="Century Gothic" w:hAnsi="Century Gothic"/>
                <w:color w:val="000000" w:themeColor="text1"/>
                <w:sz w:val="20"/>
                <w:szCs w:val="20"/>
              </w:rPr>
              <w:t>S</w:t>
            </w:r>
            <w:r w:rsidR="0E632F85" w:rsidRPr="5C9C8660">
              <w:rPr>
                <w:rFonts w:ascii="Century Gothic" w:hAnsi="Century Gothic"/>
                <w:color w:val="000000" w:themeColor="text1"/>
                <w:sz w:val="20"/>
                <w:szCs w:val="20"/>
              </w:rPr>
              <w:t>uministro de agua potable en todas las instalaciones.</w:t>
            </w:r>
          </w:p>
        </w:tc>
        <w:tc>
          <w:tcPr>
            <w:tcW w:w="1922" w:type="dxa"/>
          </w:tcPr>
          <w:p w14:paraId="644AEF8E" w14:textId="77777777" w:rsidR="00471665" w:rsidRPr="004B63A9" w:rsidRDefault="00471665" w:rsidP="003B02EE">
            <w:pPr>
              <w:jc w:val="both"/>
              <w:rPr>
                <w:rFonts w:ascii="Century Gothic" w:hAnsi="Century Gothic" w:cstheme="minorHAnsi"/>
                <w:sz w:val="20"/>
                <w:szCs w:val="20"/>
              </w:rPr>
            </w:pPr>
          </w:p>
        </w:tc>
      </w:tr>
      <w:tr w:rsidR="00471665" w:rsidRPr="004B63A9" w14:paraId="0A7CEC50" w14:textId="77777777" w:rsidTr="006B583F">
        <w:tc>
          <w:tcPr>
            <w:tcW w:w="7287" w:type="dxa"/>
            <w:vAlign w:val="bottom"/>
          </w:tcPr>
          <w:p w14:paraId="6085D59A" w14:textId="3F6F326A" w:rsidR="00471665" w:rsidRPr="004B63A9" w:rsidRDefault="00472BC7" w:rsidP="5C9C8660">
            <w:pPr>
              <w:jc w:val="both"/>
              <w:rPr>
                <w:rFonts w:ascii="Century Gothic" w:hAnsi="Century Gothic"/>
                <w:color w:val="000000"/>
                <w:sz w:val="20"/>
                <w:szCs w:val="20"/>
              </w:rPr>
            </w:pPr>
            <w:r>
              <w:rPr>
                <w:rFonts w:ascii="Century Gothic" w:hAnsi="Century Gothic"/>
                <w:color w:val="000000" w:themeColor="text1"/>
                <w:sz w:val="20"/>
                <w:szCs w:val="20"/>
              </w:rPr>
              <w:t>M</w:t>
            </w:r>
            <w:r w:rsidR="0E632F85" w:rsidRPr="5C9C8660">
              <w:rPr>
                <w:rFonts w:ascii="Century Gothic" w:hAnsi="Century Gothic"/>
                <w:color w:val="000000" w:themeColor="text1"/>
                <w:sz w:val="20"/>
                <w:szCs w:val="20"/>
              </w:rPr>
              <w:t xml:space="preserve">antenimiento de tanques de almacenamiento </w:t>
            </w:r>
            <w:r w:rsidR="00796EAA">
              <w:rPr>
                <w:rFonts w:ascii="Century Gothic" w:hAnsi="Century Gothic"/>
                <w:color w:val="000000" w:themeColor="text1"/>
                <w:sz w:val="20"/>
                <w:szCs w:val="20"/>
              </w:rPr>
              <w:t>(en caso de contar con uno)</w:t>
            </w:r>
            <w:r w:rsidR="0E632F85" w:rsidRPr="5C9C8660">
              <w:rPr>
                <w:rFonts w:ascii="Century Gothic" w:hAnsi="Century Gothic"/>
                <w:color w:val="000000" w:themeColor="text1"/>
                <w:sz w:val="20"/>
                <w:szCs w:val="20"/>
              </w:rPr>
              <w:t xml:space="preserve"> </w:t>
            </w:r>
          </w:p>
        </w:tc>
        <w:tc>
          <w:tcPr>
            <w:tcW w:w="1922" w:type="dxa"/>
          </w:tcPr>
          <w:p w14:paraId="09604E57" w14:textId="77777777" w:rsidR="00471665" w:rsidRPr="004B63A9" w:rsidRDefault="00471665" w:rsidP="003B02EE">
            <w:pPr>
              <w:jc w:val="both"/>
              <w:rPr>
                <w:rFonts w:ascii="Century Gothic" w:hAnsi="Century Gothic" w:cstheme="minorHAnsi"/>
                <w:sz w:val="20"/>
                <w:szCs w:val="20"/>
              </w:rPr>
            </w:pPr>
          </w:p>
        </w:tc>
      </w:tr>
      <w:tr w:rsidR="00471665" w:rsidRPr="004B63A9" w14:paraId="417FB56F" w14:textId="77777777" w:rsidTr="006B583F">
        <w:tc>
          <w:tcPr>
            <w:tcW w:w="7287" w:type="dxa"/>
            <w:vAlign w:val="bottom"/>
          </w:tcPr>
          <w:p w14:paraId="6B8D802F" w14:textId="2A56CDCB" w:rsidR="00471665" w:rsidRPr="004B63A9" w:rsidRDefault="00472BC7" w:rsidP="5C9C8660">
            <w:pPr>
              <w:jc w:val="both"/>
              <w:rPr>
                <w:rFonts w:ascii="Century Gothic" w:hAnsi="Century Gothic"/>
                <w:color w:val="000000"/>
                <w:sz w:val="20"/>
                <w:szCs w:val="20"/>
              </w:rPr>
            </w:pPr>
            <w:r>
              <w:rPr>
                <w:rFonts w:ascii="Century Gothic" w:hAnsi="Century Gothic"/>
                <w:color w:val="000000" w:themeColor="text1"/>
                <w:sz w:val="20"/>
                <w:szCs w:val="20"/>
              </w:rPr>
              <w:t>L</w:t>
            </w:r>
            <w:r w:rsidR="0E632F85" w:rsidRPr="5C9C8660">
              <w:rPr>
                <w:rFonts w:ascii="Century Gothic" w:hAnsi="Century Gothic"/>
                <w:color w:val="000000" w:themeColor="text1"/>
                <w:sz w:val="20"/>
                <w:szCs w:val="20"/>
              </w:rPr>
              <w:t xml:space="preserve">laves de chorro están libres </w:t>
            </w:r>
            <w:r w:rsidR="005C2E5F">
              <w:rPr>
                <w:rFonts w:ascii="Century Gothic" w:hAnsi="Century Gothic"/>
                <w:color w:val="000000" w:themeColor="text1"/>
                <w:sz w:val="20"/>
                <w:szCs w:val="20"/>
              </w:rPr>
              <w:t xml:space="preserve">de </w:t>
            </w:r>
            <w:r w:rsidR="0E632F85" w:rsidRPr="5C9C8660">
              <w:rPr>
                <w:rFonts w:ascii="Century Gothic" w:hAnsi="Century Gothic"/>
                <w:color w:val="000000" w:themeColor="text1"/>
                <w:sz w:val="20"/>
                <w:szCs w:val="20"/>
              </w:rPr>
              <w:t xml:space="preserve">implementos no autorizados (bolsas plásticas, medias, ligas, </w:t>
            </w:r>
            <w:r w:rsidR="005C2E5F">
              <w:rPr>
                <w:rFonts w:ascii="Century Gothic" w:hAnsi="Century Gothic"/>
                <w:color w:val="000000" w:themeColor="text1"/>
                <w:sz w:val="20"/>
                <w:szCs w:val="20"/>
              </w:rPr>
              <w:t>entre otros</w:t>
            </w:r>
            <w:r w:rsidR="0E632F85" w:rsidRPr="5C9C8660">
              <w:rPr>
                <w:rFonts w:ascii="Century Gothic" w:hAnsi="Century Gothic"/>
                <w:color w:val="000000" w:themeColor="text1"/>
                <w:sz w:val="20"/>
                <w:szCs w:val="20"/>
              </w:rPr>
              <w:t>.).</w:t>
            </w:r>
          </w:p>
        </w:tc>
        <w:tc>
          <w:tcPr>
            <w:tcW w:w="1922" w:type="dxa"/>
          </w:tcPr>
          <w:p w14:paraId="2E7B7F4A" w14:textId="77777777" w:rsidR="00471665" w:rsidRPr="004B63A9" w:rsidRDefault="00471665" w:rsidP="003B02EE">
            <w:pPr>
              <w:jc w:val="both"/>
              <w:rPr>
                <w:rFonts w:ascii="Century Gothic" w:hAnsi="Century Gothic" w:cstheme="minorHAnsi"/>
                <w:sz w:val="20"/>
                <w:szCs w:val="20"/>
              </w:rPr>
            </w:pPr>
          </w:p>
        </w:tc>
      </w:tr>
      <w:tr w:rsidR="00471665" w:rsidRPr="004B63A9" w14:paraId="039128B8" w14:textId="77777777" w:rsidTr="006B583F">
        <w:tc>
          <w:tcPr>
            <w:tcW w:w="7287" w:type="dxa"/>
            <w:vAlign w:val="bottom"/>
          </w:tcPr>
          <w:p w14:paraId="5B6049E6" w14:textId="296BD6C4" w:rsidR="00471665" w:rsidRPr="004B63A9" w:rsidRDefault="00472BC7" w:rsidP="0071702E">
            <w:pPr>
              <w:jc w:val="both"/>
              <w:rPr>
                <w:rFonts w:ascii="Century Gothic" w:hAnsi="Century Gothic"/>
                <w:color w:val="000000"/>
                <w:sz w:val="20"/>
                <w:szCs w:val="20"/>
              </w:rPr>
            </w:pPr>
            <w:r>
              <w:rPr>
                <w:rFonts w:ascii="Century Gothic" w:hAnsi="Century Gothic"/>
                <w:color w:val="000000" w:themeColor="text1"/>
                <w:sz w:val="20"/>
                <w:szCs w:val="20"/>
              </w:rPr>
              <w:t>R</w:t>
            </w:r>
            <w:r w:rsidR="0E632F85" w:rsidRPr="5C9C8660">
              <w:rPr>
                <w:rFonts w:ascii="Century Gothic" w:hAnsi="Century Gothic"/>
                <w:color w:val="000000" w:themeColor="text1"/>
                <w:sz w:val="20"/>
                <w:szCs w:val="20"/>
              </w:rPr>
              <w:t xml:space="preserve">otulación cerca de duchas, lavamanos, grifos, etc. incentivando </w:t>
            </w:r>
            <w:r w:rsidR="005C2E5F">
              <w:rPr>
                <w:rFonts w:ascii="Century Gothic" w:hAnsi="Century Gothic"/>
                <w:color w:val="000000" w:themeColor="text1"/>
                <w:sz w:val="20"/>
                <w:szCs w:val="20"/>
              </w:rPr>
              <w:t>e</w:t>
            </w:r>
            <w:r w:rsidR="0E632F85" w:rsidRPr="5C9C8660">
              <w:rPr>
                <w:rFonts w:ascii="Century Gothic" w:hAnsi="Century Gothic"/>
                <w:color w:val="000000" w:themeColor="text1"/>
                <w:sz w:val="20"/>
                <w:szCs w:val="20"/>
              </w:rPr>
              <w:t>l ahorro del agua.</w:t>
            </w:r>
          </w:p>
        </w:tc>
        <w:tc>
          <w:tcPr>
            <w:tcW w:w="1922" w:type="dxa"/>
          </w:tcPr>
          <w:p w14:paraId="17FFEFF2" w14:textId="77777777" w:rsidR="00471665" w:rsidRPr="004B63A9" w:rsidRDefault="00471665" w:rsidP="003B02EE">
            <w:pPr>
              <w:jc w:val="both"/>
              <w:rPr>
                <w:rFonts w:ascii="Century Gothic" w:hAnsi="Century Gothic" w:cstheme="minorHAnsi"/>
                <w:sz w:val="20"/>
                <w:szCs w:val="20"/>
              </w:rPr>
            </w:pPr>
          </w:p>
        </w:tc>
      </w:tr>
      <w:tr w:rsidR="00471665" w:rsidRPr="004B63A9" w14:paraId="563A6BFB" w14:textId="77777777" w:rsidTr="006B583F">
        <w:trPr>
          <w:trHeight w:val="262"/>
        </w:trPr>
        <w:tc>
          <w:tcPr>
            <w:tcW w:w="7287" w:type="dxa"/>
            <w:vAlign w:val="bottom"/>
          </w:tcPr>
          <w:p w14:paraId="1380AA50" w14:textId="1A5394F2" w:rsidR="00471665" w:rsidRPr="004B63A9" w:rsidRDefault="00472BC7" w:rsidP="5C9C8660">
            <w:pPr>
              <w:jc w:val="both"/>
              <w:rPr>
                <w:rFonts w:ascii="Century Gothic" w:hAnsi="Century Gothic"/>
                <w:color w:val="000000"/>
                <w:sz w:val="20"/>
                <w:szCs w:val="20"/>
              </w:rPr>
            </w:pPr>
            <w:r>
              <w:rPr>
                <w:rFonts w:ascii="Century Gothic" w:hAnsi="Century Gothic"/>
                <w:color w:val="000000" w:themeColor="text1"/>
                <w:sz w:val="20"/>
                <w:szCs w:val="20"/>
              </w:rPr>
              <w:t>S</w:t>
            </w:r>
            <w:r w:rsidR="0E632F85" w:rsidRPr="5C9C8660">
              <w:rPr>
                <w:rFonts w:ascii="Century Gothic" w:hAnsi="Century Gothic"/>
                <w:color w:val="000000" w:themeColor="text1"/>
                <w:sz w:val="20"/>
                <w:szCs w:val="20"/>
              </w:rPr>
              <w:t>istema de purificación del agua en caso de ser necesario</w:t>
            </w:r>
            <w:r w:rsidR="00DE6F3C">
              <w:rPr>
                <w:rFonts w:ascii="Century Gothic" w:hAnsi="Century Gothic"/>
                <w:color w:val="000000" w:themeColor="text1"/>
                <w:sz w:val="20"/>
                <w:szCs w:val="20"/>
              </w:rPr>
              <w:t>.</w:t>
            </w:r>
          </w:p>
        </w:tc>
        <w:tc>
          <w:tcPr>
            <w:tcW w:w="1922" w:type="dxa"/>
          </w:tcPr>
          <w:p w14:paraId="4A127FBA" w14:textId="77777777" w:rsidR="00471665" w:rsidRPr="004B63A9" w:rsidRDefault="00471665" w:rsidP="003B02EE">
            <w:pPr>
              <w:jc w:val="both"/>
              <w:rPr>
                <w:rFonts w:ascii="Century Gothic" w:hAnsi="Century Gothic" w:cstheme="minorHAnsi"/>
                <w:sz w:val="20"/>
                <w:szCs w:val="20"/>
              </w:rPr>
            </w:pPr>
          </w:p>
        </w:tc>
      </w:tr>
      <w:tr w:rsidR="00471665" w:rsidRPr="004B63A9" w14:paraId="5C2139A1" w14:textId="77777777" w:rsidTr="006B583F">
        <w:trPr>
          <w:trHeight w:val="538"/>
        </w:trPr>
        <w:tc>
          <w:tcPr>
            <w:tcW w:w="7287" w:type="dxa"/>
            <w:vAlign w:val="bottom"/>
          </w:tcPr>
          <w:p w14:paraId="1A4D684F" w14:textId="65A4395E" w:rsidR="00471665" w:rsidRPr="004B63A9" w:rsidRDefault="00471665" w:rsidP="003B02EE">
            <w:pPr>
              <w:jc w:val="both"/>
              <w:rPr>
                <w:rFonts w:ascii="Century Gothic" w:hAnsi="Century Gothic"/>
                <w:color w:val="000000"/>
                <w:sz w:val="20"/>
                <w:szCs w:val="20"/>
              </w:rPr>
            </w:pPr>
            <w:r w:rsidRPr="004B63A9">
              <w:rPr>
                <w:rFonts w:ascii="Century Gothic" w:hAnsi="Century Gothic"/>
                <w:sz w:val="20"/>
                <w:szCs w:val="20"/>
              </w:rPr>
              <w:t>Identificación previa de todos los focos de generación de aguas residuales durante el evento.</w:t>
            </w:r>
            <w:r w:rsidR="00796EAA">
              <w:rPr>
                <w:rFonts w:ascii="Century Gothic" w:hAnsi="Century Gothic"/>
                <w:sz w:val="20"/>
                <w:szCs w:val="20"/>
              </w:rPr>
              <w:t xml:space="preserve"> </w:t>
            </w:r>
          </w:p>
        </w:tc>
        <w:tc>
          <w:tcPr>
            <w:tcW w:w="1922" w:type="dxa"/>
          </w:tcPr>
          <w:p w14:paraId="26A7564C" w14:textId="77777777" w:rsidR="00471665" w:rsidRPr="004B63A9" w:rsidRDefault="00471665" w:rsidP="003B02EE">
            <w:pPr>
              <w:jc w:val="both"/>
              <w:rPr>
                <w:rFonts w:ascii="Century Gothic" w:hAnsi="Century Gothic" w:cstheme="minorHAnsi"/>
                <w:sz w:val="20"/>
                <w:szCs w:val="20"/>
              </w:rPr>
            </w:pPr>
          </w:p>
        </w:tc>
      </w:tr>
      <w:tr w:rsidR="00471665" w:rsidRPr="004B63A9" w14:paraId="5C480317" w14:textId="77777777" w:rsidTr="006B583F">
        <w:trPr>
          <w:trHeight w:val="232"/>
        </w:trPr>
        <w:tc>
          <w:tcPr>
            <w:tcW w:w="7287" w:type="dxa"/>
            <w:vAlign w:val="bottom"/>
          </w:tcPr>
          <w:p w14:paraId="69894484" w14:textId="0781437F" w:rsidR="00471665" w:rsidRPr="00967213" w:rsidRDefault="00F645E2" w:rsidP="00967213">
            <w:pPr>
              <w:pStyle w:val="pf0"/>
              <w:rPr>
                <w:rFonts w:ascii="Arial" w:hAnsi="Arial" w:cs="Arial"/>
                <w:sz w:val="20"/>
                <w:szCs w:val="20"/>
              </w:rPr>
            </w:pPr>
            <w:r>
              <w:rPr>
                <w:rFonts w:ascii="Century Gothic" w:hAnsi="Century Gothic"/>
                <w:sz w:val="20"/>
                <w:szCs w:val="20"/>
              </w:rPr>
              <w:t>T</w:t>
            </w:r>
            <w:r w:rsidR="0E632F85" w:rsidRPr="5C9C8660">
              <w:rPr>
                <w:rFonts w:ascii="Century Gothic" w:hAnsi="Century Gothic"/>
                <w:sz w:val="20"/>
                <w:szCs w:val="20"/>
              </w:rPr>
              <w:t>rampas de grasa en el sistema de evacuación de las aguas residuales de las cocinas.</w:t>
            </w:r>
            <w:r w:rsidR="00967213">
              <w:rPr>
                <w:rFonts w:ascii="Century Gothic" w:hAnsi="Century Gothic"/>
                <w:sz w:val="20"/>
                <w:szCs w:val="20"/>
              </w:rPr>
              <w:t xml:space="preserve"> (</w:t>
            </w:r>
            <w:r w:rsidR="00967213" w:rsidRPr="00967213">
              <w:rPr>
                <w:rFonts w:ascii="Century Gothic" w:hAnsi="Century Gothic"/>
                <w:sz w:val="20"/>
                <w:szCs w:val="20"/>
              </w:rPr>
              <w:t xml:space="preserve">En caso de ferias científicas verificar el no vertido de reactivos u otros productos químicos en desagües. En caso de preparación de FEA, no verter residuos de pinturas en </w:t>
            </w:r>
            <w:r w:rsidR="00967213" w:rsidRPr="00967213">
              <w:rPr>
                <w:rFonts w:ascii="Century Gothic" w:hAnsi="Century Gothic"/>
                <w:sz w:val="20"/>
                <w:szCs w:val="20"/>
              </w:rPr>
              <w:t>desagüe</w:t>
            </w:r>
            <w:r w:rsidR="00967213">
              <w:rPr>
                <w:rFonts w:ascii="Century Gothic" w:hAnsi="Century Gothic"/>
                <w:sz w:val="20"/>
                <w:szCs w:val="20"/>
              </w:rPr>
              <w:t>)</w:t>
            </w:r>
            <w:r w:rsidR="00967213">
              <w:rPr>
                <w:rStyle w:val="cf01"/>
              </w:rPr>
              <w:t xml:space="preserve"> </w:t>
            </w:r>
          </w:p>
        </w:tc>
        <w:tc>
          <w:tcPr>
            <w:tcW w:w="1922" w:type="dxa"/>
          </w:tcPr>
          <w:p w14:paraId="5216744A" w14:textId="77777777" w:rsidR="00471665" w:rsidRPr="004B63A9" w:rsidRDefault="00471665" w:rsidP="003B02EE">
            <w:pPr>
              <w:jc w:val="both"/>
              <w:rPr>
                <w:rFonts w:ascii="Century Gothic" w:hAnsi="Century Gothic" w:cstheme="minorHAnsi"/>
                <w:sz w:val="20"/>
                <w:szCs w:val="20"/>
              </w:rPr>
            </w:pPr>
          </w:p>
        </w:tc>
      </w:tr>
      <w:tr w:rsidR="00967213" w:rsidRPr="004B63A9" w14:paraId="4B286E24" w14:textId="77777777" w:rsidTr="006B583F">
        <w:trPr>
          <w:trHeight w:val="232"/>
        </w:trPr>
        <w:tc>
          <w:tcPr>
            <w:tcW w:w="7287" w:type="dxa"/>
            <w:vAlign w:val="bottom"/>
          </w:tcPr>
          <w:p w14:paraId="204561CA" w14:textId="3CD4BF4E" w:rsidR="00967213" w:rsidRDefault="00967213" w:rsidP="003B02EE">
            <w:pPr>
              <w:jc w:val="both"/>
              <w:rPr>
                <w:rFonts w:ascii="Century Gothic" w:hAnsi="Century Gothic"/>
                <w:sz w:val="20"/>
                <w:szCs w:val="20"/>
              </w:rPr>
            </w:pPr>
            <w:r>
              <w:rPr>
                <w:rStyle w:val="cf01"/>
              </w:rPr>
              <w:t>Canalización adecuada de aguas residuales en caso de instalación de lavamanos temporales.</w:t>
            </w:r>
          </w:p>
        </w:tc>
        <w:tc>
          <w:tcPr>
            <w:tcW w:w="1922" w:type="dxa"/>
          </w:tcPr>
          <w:p w14:paraId="20C54658" w14:textId="77777777" w:rsidR="00967213" w:rsidRPr="004B63A9" w:rsidRDefault="00967213" w:rsidP="003B02EE">
            <w:pPr>
              <w:jc w:val="both"/>
              <w:rPr>
                <w:rFonts w:ascii="Century Gothic" w:hAnsi="Century Gothic" w:cstheme="minorHAnsi"/>
                <w:sz w:val="20"/>
                <w:szCs w:val="20"/>
              </w:rPr>
            </w:pPr>
          </w:p>
        </w:tc>
      </w:tr>
      <w:tr w:rsidR="00471665" w:rsidRPr="004B63A9" w14:paraId="6D136599" w14:textId="77777777" w:rsidTr="5C9C8660">
        <w:trPr>
          <w:trHeight w:val="294"/>
        </w:trPr>
        <w:tc>
          <w:tcPr>
            <w:tcW w:w="9209" w:type="dxa"/>
            <w:gridSpan w:val="2"/>
            <w:shd w:val="clear" w:color="auto" w:fill="B4C6E7" w:themeFill="accent1" w:themeFillTint="66"/>
            <w:vAlign w:val="bottom"/>
          </w:tcPr>
          <w:p w14:paraId="37A9183B" w14:textId="69676915" w:rsidR="00471665" w:rsidRPr="004B63A9" w:rsidRDefault="00471665" w:rsidP="00471665">
            <w:pPr>
              <w:jc w:val="center"/>
              <w:rPr>
                <w:rFonts w:ascii="Century Gothic" w:hAnsi="Century Gothic" w:cstheme="minorHAnsi"/>
                <w:sz w:val="20"/>
                <w:szCs w:val="20"/>
              </w:rPr>
            </w:pPr>
            <w:r w:rsidRPr="004B63A9">
              <w:rPr>
                <w:rFonts w:ascii="Century Gothic" w:hAnsi="Century Gothic"/>
                <w:b/>
                <w:bCs/>
              </w:rPr>
              <w:t>Rubro: energía</w:t>
            </w:r>
          </w:p>
        </w:tc>
      </w:tr>
      <w:tr w:rsidR="00471665" w:rsidRPr="004B63A9" w14:paraId="75E1634E" w14:textId="77777777" w:rsidTr="006B583F">
        <w:tc>
          <w:tcPr>
            <w:tcW w:w="7287" w:type="dxa"/>
            <w:vAlign w:val="bottom"/>
          </w:tcPr>
          <w:p w14:paraId="41E003B9" w14:textId="171CD5D7" w:rsidR="00471665" w:rsidRPr="004B63A9" w:rsidRDefault="00967213" w:rsidP="003B02EE">
            <w:pPr>
              <w:jc w:val="both"/>
              <w:rPr>
                <w:rFonts w:ascii="Century Gothic" w:hAnsi="Century Gothic" w:cs="Calibri"/>
                <w:color w:val="000000"/>
                <w:sz w:val="20"/>
                <w:szCs w:val="20"/>
              </w:rPr>
            </w:pPr>
            <w:r>
              <w:rPr>
                <w:rFonts w:ascii="Century Gothic" w:hAnsi="Century Gothic" w:cs="Calibri"/>
                <w:color w:val="000000"/>
                <w:sz w:val="20"/>
                <w:szCs w:val="20"/>
              </w:rPr>
              <w:t>Coordinación</w:t>
            </w:r>
            <w:r w:rsidR="00471665" w:rsidRPr="004B63A9">
              <w:rPr>
                <w:rFonts w:ascii="Century Gothic" w:hAnsi="Century Gothic" w:cs="Calibri"/>
                <w:color w:val="000000"/>
                <w:sz w:val="20"/>
                <w:szCs w:val="20"/>
              </w:rPr>
              <w:t xml:space="preserve"> de</w:t>
            </w:r>
            <w:r>
              <w:rPr>
                <w:rFonts w:ascii="Century Gothic" w:hAnsi="Century Gothic" w:cs="Calibri"/>
                <w:color w:val="000000"/>
                <w:sz w:val="20"/>
                <w:szCs w:val="20"/>
              </w:rPr>
              <w:t>l</w:t>
            </w:r>
            <w:r w:rsidR="00471665" w:rsidRPr="004B63A9">
              <w:rPr>
                <w:rFonts w:ascii="Century Gothic" w:hAnsi="Century Gothic" w:cs="Calibri"/>
                <w:color w:val="000000"/>
                <w:sz w:val="20"/>
                <w:szCs w:val="20"/>
              </w:rPr>
              <w:t xml:space="preserve"> arreglo inmediato en caso de problemas </w:t>
            </w:r>
            <w:r w:rsidR="00751D16">
              <w:rPr>
                <w:rFonts w:ascii="Century Gothic" w:hAnsi="Century Gothic" w:cs="Calibri"/>
                <w:color w:val="000000"/>
                <w:sz w:val="20"/>
                <w:szCs w:val="20"/>
              </w:rPr>
              <w:t>detectados</w:t>
            </w:r>
            <w:r>
              <w:rPr>
                <w:rFonts w:ascii="Century Gothic" w:hAnsi="Century Gothic" w:cs="Calibri"/>
                <w:color w:val="000000"/>
                <w:sz w:val="20"/>
                <w:szCs w:val="20"/>
              </w:rPr>
              <w:t xml:space="preserve"> según normativa vigente</w:t>
            </w:r>
          </w:p>
        </w:tc>
        <w:tc>
          <w:tcPr>
            <w:tcW w:w="1922" w:type="dxa"/>
          </w:tcPr>
          <w:p w14:paraId="49FBAC12" w14:textId="77777777" w:rsidR="00471665" w:rsidRPr="004B63A9" w:rsidRDefault="00471665" w:rsidP="003B02EE">
            <w:pPr>
              <w:jc w:val="both"/>
              <w:rPr>
                <w:rFonts w:ascii="Century Gothic" w:hAnsi="Century Gothic" w:cs="Calibri"/>
                <w:sz w:val="20"/>
                <w:szCs w:val="20"/>
              </w:rPr>
            </w:pPr>
          </w:p>
        </w:tc>
      </w:tr>
      <w:tr w:rsidR="00471665" w:rsidRPr="004B63A9" w14:paraId="7AB5F9D3" w14:textId="77777777" w:rsidTr="006B583F">
        <w:tc>
          <w:tcPr>
            <w:tcW w:w="7287" w:type="dxa"/>
            <w:vAlign w:val="bottom"/>
          </w:tcPr>
          <w:p w14:paraId="62ABAD88" w14:textId="64CF7AB8" w:rsidR="00471665" w:rsidRPr="004B63A9" w:rsidRDefault="00AE5278" w:rsidP="003B02EE">
            <w:pPr>
              <w:jc w:val="both"/>
              <w:rPr>
                <w:rFonts w:ascii="Century Gothic" w:hAnsi="Century Gothic" w:cs="Calibri"/>
                <w:color w:val="000000"/>
                <w:sz w:val="20"/>
                <w:szCs w:val="20"/>
              </w:rPr>
            </w:pPr>
            <w:r>
              <w:rPr>
                <w:rFonts w:ascii="Century Gothic" w:hAnsi="Century Gothic" w:cs="Calibri"/>
                <w:color w:val="000000"/>
                <w:sz w:val="20"/>
                <w:szCs w:val="20"/>
              </w:rPr>
              <w:t xml:space="preserve">Rotulación que </w:t>
            </w:r>
            <w:r w:rsidR="00471665" w:rsidRPr="004B63A9">
              <w:rPr>
                <w:rFonts w:ascii="Century Gothic" w:hAnsi="Century Gothic" w:cs="Calibri"/>
                <w:color w:val="000000"/>
                <w:sz w:val="20"/>
                <w:szCs w:val="20"/>
              </w:rPr>
              <w:t>incentive el ahorro</w:t>
            </w:r>
            <w:r w:rsidR="00354D41">
              <w:rPr>
                <w:rFonts w:ascii="Century Gothic" w:hAnsi="Century Gothic" w:cs="Calibri"/>
                <w:color w:val="000000"/>
                <w:sz w:val="20"/>
                <w:szCs w:val="20"/>
              </w:rPr>
              <w:t xml:space="preserve"> en diversos espacios del centro educativo.</w:t>
            </w:r>
          </w:p>
        </w:tc>
        <w:tc>
          <w:tcPr>
            <w:tcW w:w="1922" w:type="dxa"/>
          </w:tcPr>
          <w:p w14:paraId="6F2D2088" w14:textId="77777777" w:rsidR="00471665" w:rsidRPr="004B63A9" w:rsidRDefault="00471665" w:rsidP="003B02EE">
            <w:pPr>
              <w:jc w:val="both"/>
              <w:rPr>
                <w:rFonts w:ascii="Century Gothic" w:hAnsi="Century Gothic" w:cs="Calibri"/>
                <w:sz w:val="20"/>
                <w:szCs w:val="20"/>
              </w:rPr>
            </w:pPr>
          </w:p>
        </w:tc>
      </w:tr>
      <w:tr w:rsidR="00471665" w:rsidRPr="004B63A9" w14:paraId="2259AF67" w14:textId="77777777" w:rsidTr="006B583F">
        <w:tc>
          <w:tcPr>
            <w:tcW w:w="7287" w:type="dxa"/>
            <w:vAlign w:val="bottom"/>
          </w:tcPr>
          <w:p w14:paraId="323DFB6E" w14:textId="4F693CE1" w:rsidR="00471665" w:rsidRPr="00354D41" w:rsidRDefault="00354D41" w:rsidP="00354D41">
            <w:pPr>
              <w:pStyle w:val="Textocomentario"/>
            </w:pPr>
            <w:r w:rsidRPr="00354D41">
              <w:rPr>
                <w:rFonts w:ascii="Century Gothic" w:hAnsi="Century Gothic" w:cs="Calibri"/>
                <w:color w:val="000000"/>
              </w:rPr>
              <w:t>Inventario de los equipos a utilizar en el evento (luces, aire acondicionado, computadoras…), que tengan algún consumo eléctrico</w:t>
            </w:r>
          </w:p>
        </w:tc>
        <w:tc>
          <w:tcPr>
            <w:tcW w:w="1922" w:type="dxa"/>
          </w:tcPr>
          <w:p w14:paraId="0EE37478" w14:textId="77777777" w:rsidR="00471665" w:rsidRPr="004B63A9" w:rsidRDefault="00471665" w:rsidP="003B02EE">
            <w:pPr>
              <w:jc w:val="both"/>
              <w:rPr>
                <w:rFonts w:ascii="Century Gothic" w:hAnsi="Century Gothic" w:cs="Calibri"/>
                <w:sz w:val="20"/>
                <w:szCs w:val="20"/>
              </w:rPr>
            </w:pPr>
          </w:p>
        </w:tc>
      </w:tr>
      <w:tr w:rsidR="00471665" w:rsidRPr="004B63A9" w14:paraId="0257916D" w14:textId="77777777" w:rsidTr="006B583F">
        <w:tc>
          <w:tcPr>
            <w:tcW w:w="7287" w:type="dxa"/>
            <w:vAlign w:val="bottom"/>
          </w:tcPr>
          <w:p w14:paraId="65AACE9E" w14:textId="7ECEA0C0" w:rsidR="00471665" w:rsidRPr="004B63A9" w:rsidRDefault="00471665" w:rsidP="0071702E">
            <w:pPr>
              <w:rPr>
                <w:rFonts w:ascii="Century Gothic" w:hAnsi="Century Gothic"/>
              </w:rPr>
            </w:pPr>
            <w:r w:rsidRPr="004B63A9">
              <w:rPr>
                <w:rFonts w:ascii="Century Gothic" w:hAnsi="Century Gothic" w:cs="Calibri"/>
                <w:color w:val="000000"/>
                <w:sz w:val="20"/>
                <w:szCs w:val="20"/>
              </w:rPr>
              <w:t>Ide</w:t>
            </w:r>
            <w:r w:rsidR="00D6032B">
              <w:rPr>
                <w:rFonts w:ascii="Century Gothic" w:hAnsi="Century Gothic" w:cs="Calibri"/>
                <w:color w:val="000000"/>
                <w:sz w:val="20"/>
                <w:szCs w:val="20"/>
              </w:rPr>
              <w:t>ntificación de fuentes de GEI (p</w:t>
            </w:r>
            <w:r w:rsidRPr="004B63A9">
              <w:rPr>
                <w:rFonts w:ascii="Century Gothic" w:hAnsi="Century Gothic" w:cs="Calibri"/>
                <w:color w:val="000000"/>
                <w:sz w:val="20"/>
                <w:szCs w:val="20"/>
              </w:rPr>
              <w:t>or ejemplo: Gas GLP en el comedor escolar, extintores, sistemas refrigerantes, consumo eléctrico)</w:t>
            </w:r>
          </w:p>
        </w:tc>
        <w:tc>
          <w:tcPr>
            <w:tcW w:w="1922" w:type="dxa"/>
          </w:tcPr>
          <w:p w14:paraId="64C5792F" w14:textId="77777777" w:rsidR="00471665" w:rsidRPr="004B63A9" w:rsidRDefault="00471665" w:rsidP="003B02EE">
            <w:pPr>
              <w:jc w:val="both"/>
              <w:rPr>
                <w:rFonts w:ascii="Century Gothic" w:hAnsi="Century Gothic" w:cs="Calibri"/>
                <w:sz w:val="20"/>
                <w:szCs w:val="20"/>
              </w:rPr>
            </w:pPr>
          </w:p>
        </w:tc>
      </w:tr>
    </w:tbl>
    <w:p w14:paraId="6BE8711D" w14:textId="77777777" w:rsidR="008D25E4" w:rsidRDefault="008D25E4">
      <w:pPr>
        <w:rPr>
          <w:b/>
          <w:bCs/>
        </w:rPr>
      </w:pPr>
    </w:p>
    <w:p w14:paraId="3377C138" w14:textId="77777777" w:rsidR="004B63A9" w:rsidRDefault="004B63A9" w:rsidP="00E722B9">
      <w:pPr>
        <w:rPr>
          <w:b/>
          <w:bCs/>
        </w:rPr>
      </w:pPr>
    </w:p>
    <w:tbl>
      <w:tblPr>
        <w:tblStyle w:val="Tablaconcuadrcula"/>
        <w:tblW w:w="9209" w:type="dxa"/>
        <w:tblLook w:val="04A0" w:firstRow="1" w:lastRow="0" w:firstColumn="1" w:lastColumn="0" w:noHBand="0" w:noVBand="1"/>
      </w:tblPr>
      <w:tblGrid>
        <w:gridCol w:w="8500"/>
        <w:gridCol w:w="709"/>
      </w:tblGrid>
      <w:tr w:rsidR="00FF1C17" w:rsidRPr="004B63A9" w14:paraId="014CD1AB" w14:textId="77777777" w:rsidTr="5C9C8660">
        <w:trPr>
          <w:trHeight w:val="289"/>
        </w:trPr>
        <w:tc>
          <w:tcPr>
            <w:tcW w:w="9209" w:type="dxa"/>
            <w:gridSpan w:val="2"/>
            <w:shd w:val="clear" w:color="auto" w:fill="F4B083" w:themeFill="accent2" w:themeFillTint="99"/>
          </w:tcPr>
          <w:p w14:paraId="1FD964E3" w14:textId="77777777" w:rsidR="00FF1C17" w:rsidRPr="004B63A9" w:rsidRDefault="00FF1C17" w:rsidP="00FF1C17">
            <w:pPr>
              <w:jc w:val="center"/>
              <w:rPr>
                <w:rFonts w:ascii="Century Gothic" w:hAnsi="Century Gothic"/>
                <w:b/>
              </w:rPr>
            </w:pPr>
            <w:proofErr w:type="gramStart"/>
            <w:r w:rsidRPr="004B63A9">
              <w:rPr>
                <w:rFonts w:ascii="Century Gothic" w:hAnsi="Century Gothic"/>
                <w:b/>
              </w:rPr>
              <w:lastRenderedPageBreak/>
              <w:t>Acciones a realizar</w:t>
            </w:r>
            <w:proofErr w:type="gramEnd"/>
            <w:r w:rsidRPr="004B63A9">
              <w:rPr>
                <w:rFonts w:ascii="Century Gothic" w:hAnsi="Century Gothic"/>
                <w:b/>
              </w:rPr>
              <w:t xml:space="preserve"> durante de la actividad</w:t>
            </w:r>
          </w:p>
          <w:p w14:paraId="1AFD4500" w14:textId="77777777" w:rsidR="00FF1C17" w:rsidRPr="004B63A9" w:rsidRDefault="00FF1C17" w:rsidP="00FF1C17">
            <w:pPr>
              <w:jc w:val="center"/>
              <w:rPr>
                <w:rFonts w:ascii="Century Gothic" w:hAnsi="Century Gothic"/>
                <w:b/>
                <w:bCs/>
              </w:rPr>
            </w:pPr>
          </w:p>
        </w:tc>
      </w:tr>
      <w:tr w:rsidR="00FF1C17" w:rsidRPr="004B63A9" w14:paraId="6A2FDECD" w14:textId="77777777" w:rsidTr="5C9C8660">
        <w:tc>
          <w:tcPr>
            <w:tcW w:w="9209" w:type="dxa"/>
            <w:gridSpan w:val="2"/>
            <w:shd w:val="clear" w:color="auto" w:fill="F4B083" w:themeFill="accent2" w:themeFillTint="99"/>
          </w:tcPr>
          <w:p w14:paraId="31ED05EA" w14:textId="2F714B07" w:rsidR="00FF1C17" w:rsidRPr="004B63A9" w:rsidRDefault="00FF1C17" w:rsidP="00FF1C17">
            <w:pPr>
              <w:jc w:val="center"/>
              <w:rPr>
                <w:rFonts w:ascii="Century Gothic" w:hAnsi="Century Gothic"/>
                <w:b/>
                <w:bCs/>
              </w:rPr>
            </w:pPr>
            <w:r w:rsidRPr="004B63A9">
              <w:rPr>
                <w:rFonts w:ascii="Century Gothic" w:hAnsi="Century Gothic"/>
                <w:b/>
                <w:bCs/>
              </w:rPr>
              <w:t>Rubro: residuos</w:t>
            </w:r>
          </w:p>
        </w:tc>
      </w:tr>
      <w:tr w:rsidR="00FF1C17" w:rsidRPr="004B63A9" w14:paraId="22587FB7" w14:textId="77777777" w:rsidTr="5C9C8660">
        <w:tc>
          <w:tcPr>
            <w:tcW w:w="8500" w:type="dxa"/>
            <w:vAlign w:val="bottom"/>
          </w:tcPr>
          <w:p w14:paraId="792E5B09" w14:textId="662F9D08" w:rsidR="00FF1C17" w:rsidRPr="004B63A9" w:rsidRDefault="00FF1C17" w:rsidP="00E722B9">
            <w:pPr>
              <w:autoSpaceDE w:val="0"/>
              <w:autoSpaceDN w:val="0"/>
              <w:adjustRightInd w:val="0"/>
              <w:jc w:val="both"/>
              <w:rPr>
                <w:rFonts w:ascii="Century Gothic" w:hAnsi="Century Gothic"/>
                <w:sz w:val="20"/>
                <w:szCs w:val="20"/>
              </w:rPr>
            </w:pPr>
            <w:r w:rsidRPr="004B63A9">
              <w:rPr>
                <w:rFonts w:ascii="Century Gothic" w:hAnsi="Century Gothic"/>
                <w:sz w:val="20"/>
                <w:szCs w:val="20"/>
              </w:rPr>
              <w:t>Clasificación de los residuos durante el evento en los puntos de separación.</w:t>
            </w:r>
          </w:p>
        </w:tc>
        <w:tc>
          <w:tcPr>
            <w:tcW w:w="709" w:type="dxa"/>
          </w:tcPr>
          <w:p w14:paraId="02676C72" w14:textId="77777777" w:rsidR="00FF1C17" w:rsidRPr="004B63A9" w:rsidRDefault="00FF1C17" w:rsidP="003B02EE">
            <w:pPr>
              <w:jc w:val="both"/>
              <w:rPr>
                <w:rFonts w:ascii="Century Gothic" w:hAnsi="Century Gothic"/>
              </w:rPr>
            </w:pPr>
          </w:p>
        </w:tc>
      </w:tr>
      <w:tr w:rsidR="00FF1C17" w:rsidRPr="004B63A9" w14:paraId="17FA538E" w14:textId="77777777" w:rsidTr="5C9C8660">
        <w:tc>
          <w:tcPr>
            <w:tcW w:w="8500" w:type="dxa"/>
            <w:vAlign w:val="bottom"/>
          </w:tcPr>
          <w:p w14:paraId="7E415E43" w14:textId="559A7638" w:rsidR="00FF1C17" w:rsidRPr="004B63A9" w:rsidRDefault="00FF1C17" w:rsidP="003B02EE">
            <w:pPr>
              <w:autoSpaceDE w:val="0"/>
              <w:autoSpaceDN w:val="0"/>
              <w:adjustRightInd w:val="0"/>
              <w:jc w:val="both"/>
              <w:rPr>
                <w:rFonts w:ascii="Century Gothic" w:hAnsi="Century Gothic"/>
              </w:rPr>
            </w:pPr>
            <w:r w:rsidRPr="004B63A9">
              <w:rPr>
                <w:rFonts w:ascii="Century Gothic" w:hAnsi="Century Gothic"/>
                <w:sz w:val="20"/>
                <w:szCs w:val="20"/>
              </w:rPr>
              <w:t>Registro de la cantidad (en Kg) de plástico, papel, aluminio y vidrio generados en el evento</w:t>
            </w:r>
          </w:p>
        </w:tc>
        <w:tc>
          <w:tcPr>
            <w:tcW w:w="709" w:type="dxa"/>
          </w:tcPr>
          <w:p w14:paraId="2CCA1C63" w14:textId="77777777" w:rsidR="00FF1C17" w:rsidRPr="004B63A9" w:rsidRDefault="00FF1C17" w:rsidP="003B02EE">
            <w:pPr>
              <w:jc w:val="both"/>
              <w:rPr>
                <w:rFonts w:ascii="Century Gothic" w:hAnsi="Century Gothic"/>
              </w:rPr>
            </w:pPr>
          </w:p>
        </w:tc>
      </w:tr>
      <w:tr w:rsidR="00FF1C17" w:rsidRPr="004B63A9" w14:paraId="10FA4361" w14:textId="77777777" w:rsidTr="5C9C8660">
        <w:tc>
          <w:tcPr>
            <w:tcW w:w="8500" w:type="dxa"/>
            <w:vAlign w:val="bottom"/>
          </w:tcPr>
          <w:p w14:paraId="10F3D077" w14:textId="5D618655" w:rsidR="00FF1C17" w:rsidRPr="004B63A9" w:rsidRDefault="00472BC7" w:rsidP="00E722B9">
            <w:pPr>
              <w:autoSpaceDE w:val="0"/>
              <w:autoSpaceDN w:val="0"/>
              <w:adjustRightInd w:val="0"/>
              <w:jc w:val="both"/>
              <w:rPr>
                <w:rFonts w:ascii="Century Gothic" w:hAnsi="Century Gothic"/>
                <w:sz w:val="20"/>
                <w:szCs w:val="20"/>
              </w:rPr>
            </w:pPr>
            <w:r>
              <w:rPr>
                <w:rFonts w:ascii="Century Gothic" w:hAnsi="Century Gothic"/>
                <w:sz w:val="20"/>
                <w:szCs w:val="20"/>
              </w:rPr>
              <w:t>Á</w:t>
            </w:r>
            <w:r w:rsidR="7BCFDE94" w:rsidRPr="5C9C8660">
              <w:rPr>
                <w:rFonts w:ascii="Century Gothic" w:hAnsi="Century Gothic"/>
                <w:sz w:val="20"/>
                <w:szCs w:val="20"/>
              </w:rPr>
              <w:t>rea de depósito temporal de residuos cuente con las condiciones necesarias para recepción, acopio y cuantificación de los residuos generados</w:t>
            </w:r>
            <w:r w:rsidR="00967213">
              <w:rPr>
                <w:rFonts w:ascii="Century Gothic" w:hAnsi="Century Gothic"/>
                <w:sz w:val="20"/>
                <w:szCs w:val="20"/>
              </w:rPr>
              <w:t>, según normativa</w:t>
            </w:r>
          </w:p>
        </w:tc>
        <w:tc>
          <w:tcPr>
            <w:tcW w:w="709" w:type="dxa"/>
          </w:tcPr>
          <w:p w14:paraId="74910E83" w14:textId="77777777" w:rsidR="00FF1C17" w:rsidRPr="004B63A9" w:rsidRDefault="00FF1C17" w:rsidP="003B02EE">
            <w:pPr>
              <w:jc w:val="both"/>
              <w:rPr>
                <w:rFonts w:ascii="Century Gothic" w:hAnsi="Century Gothic"/>
              </w:rPr>
            </w:pPr>
          </w:p>
        </w:tc>
      </w:tr>
      <w:tr w:rsidR="00FF1C17" w:rsidRPr="004B63A9" w14:paraId="678D1EDB" w14:textId="77777777" w:rsidTr="5C9C8660">
        <w:tc>
          <w:tcPr>
            <w:tcW w:w="8500" w:type="dxa"/>
            <w:vAlign w:val="bottom"/>
          </w:tcPr>
          <w:p w14:paraId="6BF796EF" w14:textId="477B0AFA" w:rsidR="00FF1C17" w:rsidRPr="004B63A9" w:rsidRDefault="00FF1C17" w:rsidP="003B02EE">
            <w:pPr>
              <w:autoSpaceDE w:val="0"/>
              <w:autoSpaceDN w:val="0"/>
              <w:adjustRightInd w:val="0"/>
              <w:jc w:val="both"/>
              <w:rPr>
                <w:rFonts w:ascii="Century Gothic" w:hAnsi="Century Gothic"/>
                <w:sz w:val="20"/>
                <w:szCs w:val="20"/>
              </w:rPr>
            </w:pPr>
            <w:r w:rsidRPr="00F75FD8">
              <w:rPr>
                <w:rFonts w:ascii="Century Gothic" w:hAnsi="Century Gothic"/>
                <w:sz w:val="20"/>
                <w:szCs w:val="20"/>
              </w:rPr>
              <w:t>Utilización de vajillas reutilizables o lavables</w:t>
            </w:r>
            <w:r w:rsidR="00F75FD8" w:rsidRPr="00F75FD8">
              <w:rPr>
                <w:rFonts w:ascii="Century Gothic" w:hAnsi="Century Gothic"/>
                <w:sz w:val="20"/>
                <w:szCs w:val="20"/>
              </w:rPr>
              <w:t>, s</w:t>
            </w:r>
            <w:r w:rsidR="00DE26E7" w:rsidRPr="00F75FD8">
              <w:rPr>
                <w:rFonts w:ascii="Century Gothic" w:hAnsi="Century Gothic"/>
                <w:sz w:val="20"/>
                <w:szCs w:val="20"/>
              </w:rPr>
              <w:t xml:space="preserve">egún </w:t>
            </w:r>
            <w:r w:rsidR="00F75FD8" w:rsidRPr="00F75FD8">
              <w:rPr>
                <w:rFonts w:ascii="Century Gothic" w:hAnsi="Century Gothic"/>
                <w:sz w:val="20"/>
                <w:szCs w:val="20"/>
              </w:rPr>
              <w:t>Ley N°9703 y su reglamento que decretan la prohibición de importación, comercialización y entrega de envases o recipientes de poliestireno expandido</w:t>
            </w:r>
          </w:p>
        </w:tc>
        <w:tc>
          <w:tcPr>
            <w:tcW w:w="709" w:type="dxa"/>
          </w:tcPr>
          <w:p w14:paraId="14663F98" w14:textId="77777777" w:rsidR="00FF1C17" w:rsidRPr="004B63A9" w:rsidRDefault="00FF1C17" w:rsidP="003B02EE">
            <w:pPr>
              <w:jc w:val="both"/>
              <w:rPr>
                <w:rFonts w:ascii="Century Gothic" w:hAnsi="Century Gothic"/>
              </w:rPr>
            </w:pPr>
          </w:p>
        </w:tc>
      </w:tr>
      <w:tr w:rsidR="00FF1C17" w:rsidRPr="004B63A9" w14:paraId="17CE2266" w14:textId="77777777" w:rsidTr="5C9C8660">
        <w:tc>
          <w:tcPr>
            <w:tcW w:w="8500" w:type="dxa"/>
            <w:vAlign w:val="bottom"/>
          </w:tcPr>
          <w:p w14:paraId="2BE5A69B" w14:textId="74637845" w:rsidR="00FF1C17" w:rsidRPr="004B63A9" w:rsidRDefault="00F645E2" w:rsidP="00E722B9">
            <w:pPr>
              <w:autoSpaceDE w:val="0"/>
              <w:autoSpaceDN w:val="0"/>
              <w:adjustRightInd w:val="0"/>
              <w:jc w:val="both"/>
              <w:rPr>
                <w:rFonts w:ascii="Century Gothic" w:hAnsi="Century Gothic"/>
                <w:sz w:val="20"/>
                <w:szCs w:val="20"/>
              </w:rPr>
            </w:pPr>
            <w:r>
              <w:rPr>
                <w:rFonts w:ascii="Century Gothic" w:hAnsi="Century Gothic"/>
                <w:sz w:val="20"/>
                <w:szCs w:val="20"/>
              </w:rPr>
              <w:t xml:space="preserve">Entrega de los </w:t>
            </w:r>
            <w:r w:rsidR="7BCFDE94" w:rsidRPr="5C9C8660">
              <w:rPr>
                <w:rFonts w:ascii="Century Gothic" w:hAnsi="Century Gothic"/>
                <w:sz w:val="20"/>
                <w:szCs w:val="20"/>
              </w:rPr>
              <w:t>residuos valorizable</w:t>
            </w:r>
            <w:r w:rsidR="007870C8">
              <w:rPr>
                <w:rFonts w:ascii="Century Gothic" w:hAnsi="Century Gothic"/>
                <w:sz w:val="20"/>
                <w:szCs w:val="20"/>
              </w:rPr>
              <w:t>s</w:t>
            </w:r>
            <w:r>
              <w:rPr>
                <w:rFonts w:ascii="Century Gothic" w:hAnsi="Century Gothic"/>
                <w:sz w:val="20"/>
                <w:szCs w:val="20"/>
              </w:rPr>
              <w:t xml:space="preserve"> </w:t>
            </w:r>
            <w:r w:rsidR="7BCFDE94" w:rsidRPr="5C9C8660">
              <w:rPr>
                <w:rFonts w:ascii="Century Gothic" w:hAnsi="Century Gothic"/>
                <w:sz w:val="20"/>
                <w:szCs w:val="20"/>
              </w:rPr>
              <w:t>a un gestor autorizado.</w:t>
            </w:r>
          </w:p>
        </w:tc>
        <w:tc>
          <w:tcPr>
            <w:tcW w:w="709" w:type="dxa"/>
          </w:tcPr>
          <w:p w14:paraId="24354321" w14:textId="77777777" w:rsidR="00FF1C17" w:rsidRPr="004B63A9" w:rsidRDefault="00FF1C17" w:rsidP="003B02EE">
            <w:pPr>
              <w:jc w:val="both"/>
              <w:rPr>
                <w:rFonts w:ascii="Century Gothic" w:hAnsi="Century Gothic"/>
              </w:rPr>
            </w:pPr>
          </w:p>
        </w:tc>
      </w:tr>
      <w:tr w:rsidR="00FF1C17" w:rsidRPr="004B63A9" w14:paraId="1167EE06" w14:textId="77777777" w:rsidTr="5C9C8660">
        <w:tc>
          <w:tcPr>
            <w:tcW w:w="8500" w:type="dxa"/>
            <w:vAlign w:val="bottom"/>
          </w:tcPr>
          <w:p w14:paraId="5A0A6EF5" w14:textId="4505152B" w:rsidR="00FF1C17" w:rsidRPr="004B63A9" w:rsidRDefault="00FF1C17" w:rsidP="003B02EE">
            <w:pPr>
              <w:autoSpaceDE w:val="0"/>
              <w:autoSpaceDN w:val="0"/>
              <w:adjustRightInd w:val="0"/>
              <w:jc w:val="both"/>
              <w:rPr>
                <w:rFonts w:ascii="Century Gothic" w:hAnsi="Century Gothic"/>
                <w:sz w:val="20"/>
                <w:szCs w:val="20"/>
              </w:rPr>
            </w:pPr>
            <w:r w:rsidRPr="004B63A9">
              <w:rPr>
                <w:rFonts w:ascii="Century Gothic" w:hAnsi="Century Gothic"/>
                <w:sz w:val="20"/>
                <w:szCs w:val="20"/>
              </w:rPr>
              <w:t>Inclusión en el informe final del evento los datos recuperación de los residuos valorizable</w:t>
            </w:r>
            <w:r w:rsidR="007870C8">
              <w:rPr>
                <w:rFonts w:ascii="Century Gothic" w:hAnsi="Century Gothic"/>
                <w:sz w:val="20"/>
                <w:szCs w:val="20"/>
              </w:rPr>
              <w:t>s generados durante el evento (r</w:t>
            </w:r>
            <w:r w:rsidRPr="004B63A9">
              <w:rPr>
                <w:rFonts w:ascii="Century Gothic" w:hAnsi="Century Gothic"/>
                <w:sz w:val="20"/>
                <w:szCs w:val="20"/>
              </w:rPr>
              <w:t xml:space="preserve">eciclables, </w:t>
            </w:r>
            <w:proofErr w:type="spellStart"/>
            <w:r w:rsidRPr="004B63A9">
              <w:rPr>
                <w:rFonts w:ascii="Century Gothic" w:hAnsi="Century Gothic"/>
                <w:sz w:val="20"/>
                <w:szCs w:val="20"/>
              </w:rPr>
              <w:t>compostables</w:t>
            </w:r>
            <w:proofErr w:type="spellEnd"/>
            <w:r w:rsidR="00AE5278">
              <w:rPr>
                <w:rFonts w:ascii="Century Gothic" w:hAnsi="Century Gothic"/>
                <w:sz w:val="20"/>
                <w:szCs w:val="20"/>
              </w:rPr>
              <w:t>)</w:t>
            </w:r>
          </w:p>
        </w:tc>
        <w:tc>
          <w:tcPr>
            <w:tcW w:w="709" w:type="dxa"/>
          </w:tcPr>
          <w:p w14:paraId="5D4F86EB" w14:textId="77777777" w:rsidR="00FF1C17" w:rsidRPr="004B63A9" w:rsidRDefault="00FF1C17" w:rsidP="003B02EE">
            <w:pPr>
              <w:jc w:val="both"/>
              <w:rPr>
                <w:rFonts w:ascii="Century Gothic" w:hAnsi="Century Gothic"/>
              </w:rPr>
            </w:pPr>
          </w:p>
        </w:tc>
      </w:tr>
      <w:tr w:rsidR="00FF1C17" w:rsidRPr="004B63A9" w14:paraId="2C0BA845" w14:textId="77777777" w:rsidTr="5C9C8660">
        <w:tc>
          <w:tcPr>
            <w:tcW w:w="9209" w:type="dxa"/>
            <w:gridSpan w:val="2"/>
            <w:shd w:val="clear" w:color="auto" w:fill="F4B083" w:themeFill="accent2" w:themeFillTint="99"/>
            <w:vAlign w:val="bottom"/>
          </w:tcPr>
          <w:p w14:paraId="7A0850AB" w14:textId="4C066021" w:rsidR="00FF1C17" w:rsidRPr="004B63A9" w:rsidRDefault="00FF1C17" w:rsidP="00FF1C17">
            <w:pPr>
              <w:jc w:val="center"/>
              <w:rPr>
                <w:rFonts w:ascii="Century Gothic" w:hAnsi="Century Gothic"/>
              </w:rPr>
            </w:pPr>
            <w:r w:rsidRPr="004B63A9">
              <w:rPr>
                <w:rFonts w:ascii="Century Gothic" w:hAnsi="Century Gothic"/>
                <w:b/>
                <w:bCs/>
              </w:rPr>
              <w:t>Rubro: espacio físico</w:t>
            </w:r>
          </w:p>
        </w:tc>
      </w:tr>
      <w:tr w:rsidR="00FF1C17" w:rsidRPr="004B63A9" w14:paraId="5B6AAA09" w14:textId="77777777" w:rsidTr="5C9C8660">
        <w:tc>
          <w:tcPr>
            <w:tcW w:w="8500" w:type="dxa"/>
            <w:vAlign w:val="bottom"/>
          </w:tcPr>
          <w:p w14:paraId="10E80D2F" w14:textId="5D73150A" w:rsidR="00FF1C17" w:rsidRPr="004B63A9" w:rsidRDefault="009A37B1" w:rsidP="00E722B9">
            <w:pPr>
              <w:jc w:val="both"/>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 xml:space="preserve">Aplicación </w:t>
            </w:r>
            <w:r w:rsidR="00FF1C17" w:rsidRPr="004B63A9">
              <w:rPr>
                <w:rFonts w:ascii="Century Gothic" w:hAnsi="Century Gothic" w:cstheme="minorHAnsi"/>
                <w:color w:val="000000" w:themeColor="text1"/>
                <w:sz w:val="20"/>
                <w:szCs w:val="20"/>
              </w:rPr>
              <w:t>del protocolo de tos y estornudo, de lavado de manos y uso de mascarilla</w:t>
            </w:r>
          </w:p>
        </w:tc>
        <w:tc>
          <w:tcPr>
            <w:tcW w:w="709" w:type="dxa"/>
          </w:tcPr>
          <w:p w14:paraId="314E8F74" w14:textId="77777777" w:rsidR="00FF1C17" w:rsidRPr="004B63A9" w:rsidRDefault="00FF1C17" w:rsidP="003B02EE">
            <w:pPr>
              <w:jc w:val="both"/>
              <w:rPr>
                <w:rFonts w:ascii="Century Gothic" w:hAnsi="Century Gothic" w:cstheme="minorHAnsi"/>
                <w:sz w:val="20"/>
                <w:szCs w:val="20"/>
              </w:rPr>
            </w:pPr>
          </w:p>
        </w:tc>
      </w:tr>
      <w:tr w:rsidR="00FF1C17" w:rsidRPr="004B63A9" w14:paraId="4FA3C360" w14:textId="77777777" w:rsidTr="5C9C8660">
        <w:tc>
          <w:tcPr>
            <w:tcW w:w="8500" w:type="dxa"/>
            <w:vAlign w:val="bottom"/>
          </w:tcPr>
          <w:p w14:paraId="391D382E" w14:textId="6839897F" w:rsidR="00FF1C17" w:rsidRPr="004B63A9" w:rsidRDefault="00F645E2" w:rsidP="003B02EE">
            <w:pPr>
              <w:autoSpaceDE w:val="0"/>
              <w:autoSpaceDN w:val="0"/>
              <w:adjustRightInd w:val="0"/>
              <w:jc w:val="both"/>
              <w:rPr>
                <w:rFonts w:ascii="Century Gothic" w:hAnsi="Century Gothic"/>
                <w:sz w:val="20"/>
                <w:szCs w:val="20"/>
              </w:rPr>
            </w:pPr>
            <w:r>
              <w:rPr>
                <w:rFonts w:ascii="Century Gothic" w:hAnsi="Century Gothic"/>
                <w:sz w:val="20"/>
                <w:szCs w:val="20"/>
              </w:rPr>
              <w:t>L</w:t>
            </w:r>
            <w:r w:rsidR="7BCFDE94" w:rsidRPr="5C9C8660">
              <w:rPr>
                <w:rFonts w:ascii="Century Gothic" w:hAnsi="Century Gothic"/>
                <w:sz w:val="20"/>
                <w:szCs w:val="20"/>
              </w:rPr>
              <w:t xml:space="preserve">impieza del </w:t>
            </w:r>
            <w:r w:rsidR="006A3C08">
              <w:rPr>
                <w:rFonts w:ascii="Century Gothic" w:hAnsi="Century Gothic"/>
                <w:sz w:val="20"/>
                <w:szCs w:val="20"/>
              </w:rPr>
              <w:t>área definida</w:t>
            </w:r>
            <w:r w:rsidR="7BCFDE94" w:rsidRPr="5C9C8660">
              <w:rPr>
                <w:rFonts w:ascii="Century Gothic" w:hAnsi="Century Gothic"/>
                <w:sz w:val="20"/>
                <w:szCs w:val="20"/>
              </w:rPr>
              <w:t xml:space="preserve"> para el evento</w:t>
            </w:r>
            <w:r w:rsidR="00830CBB">
              <w:rPr>
                <w:rFonts w:ascii="Century Gothic" w:hAnsi="Century Gothic"/>
                <w:sz w:val="20"/>
                <w:szCs w:val="20"/>
              </w:rPr>
              <w:t>.</w:t>
            </w:r>
          </w:p>
        </w:tc>
        <w:tc>
          <w:tcPr>
            <w:tcW w:w="709" w:type="dxa"/>
          </w:tcPr>
          <w:p w14:paraId="31012204" w14:textId="77777777" w:rsidR="00FF1C17" w:rsidRPr="004B63A9" w:rsidRDefault="00FF1C17" w:rsidP="003B02EE">
            <w:pPr>
              <w:jc w:val="both"/>
              <w:rPr>
                <w:rFonts w:ascii="Century Gothic" w:hAnsi="Century Gothic" w:cstheme="minorHAnsi"/>
                <w:sz w:val="20"/>
                <w:szCs w:val="20"/>
              </w:rPr>
            </w:pPr>
          </w:p>
        </w:tc>
      </w:tr>
      <w:tr w:rsidR="00FF1C17" w:rsidRPr="004B63A9" w14:paraId="4D78A2B7" w14:textId="77777777" w:rsidTr="5C9C8660">
        <w:tc>
          <w:tcPr>
            <w:tcW w:w="8500" w:type="dxa"/>
            <w:vAlign w:val="bottom"/>
          </w:tcPr>
          <w:p w14:paraId="52C5F7FD" w14:textId="6D0BB09C" w:rsidR="00FF1C17" w:rsidRPr="004B63A9" w:rsidRDefault="00FF1C17" w:rsidP="003B02EE">
            <w:pPr>
              <w:autoSpaceDE w:val="0"/>
              <w:autoSpaceDN w:val="0"/>
              <w:adjustRightInd w:val="0"/>
              <w:jc w:val="both"/>
              <w:rPr>
                <w:rFonts w:ascii="Century Gothic" w:hAnsi="Century Gothic"/>
                <w:sz w:val="20"/>
                <w:szCs w:val="20"/>
              </w:rPr>
            </w:pPr>
            <w:r w:rsidRPr="004B63A9">
              <w:rPr>
                <w:rFonts w:ascii="Century Gothic" w:hAnsi="Century Gothic"/>
                <w:sz w:val="20"/>
                <w:szCs w:val="20"/>
              </w:rPr>
              <w:t>Utilización de productos</w:t>
            </w:r>
            <w:r w:rsidR="00FD734F">
              <w:rPr>
                <w:rFonts w:ascii="Century Gothic" w:hAnsi="Century Gothic"/>
                <w:sz w:val="20"/>
                <w:szCs w:val="20"/>
              </w:rPr>
              <w:t xml:space="preserve"> biodegradables</w:t>
            </w:r>
            <w:r w:rsidRPr="004B63A9">
              <w:rPr>
                <w:rFonts w:ascii="Century Gothic" w:hAnsi="Century Gothic"/>
                <w:sz w:val="20"/>
                <w:szCs w:val="20"/>
              </w:rPr>
              <w:t xml:space="preserve"> para la limpieza de las instalaciones.</w:t>
            </w:r>
          </w:p>
        </w:tc>
        <w:tc>
          <w:tcPr>
            <w:tcW w:w="709" w:type="dxa"/>
          </w:tcPr>
          <w:p w14:paraId="0FC77DC7" w14:textId="77777777" w:rsidR="00FF1C17" w:rsidRPr="004B63A9" w:rsidRDefault="00FF1C17" w:rsidP="003B02EE">
            <w:pPr>
              <w:jc w:val="both"/>
              <w:rPr>
                <w:rFonts w:ascii="Century Gothic" w:hAnsi="Century Gothic" w:cstheme="minorHAnsi"/>
                <w:sz w:val="20"/>
                <w:szCs w:val="20"/>
              </w:rPr>
            </w:pPr>
          </w:p>
        </w:tc>
      </w:tr>
      <w:tr w:rsidR="00FF1C17" w:rsidRPr="004B63A9" w14:paraId="417BCFCE" w14:textId="77777777" w:rsidTr="5C9C8660">
        <w:tc>
          <w:tcPr>
            <w:tcW w:w="8500" w:type="dxa"/>
            <w:vAlign w:val="bottom"/>
          </w:tcPr>
          <w:p w14:paraId="280719A7" w14:textId="53D85740" w:rsidR="00FF1C17" w:rsidRPr="004B63A9" w:rsidRDefault="00FF1C17" w:rsidP="003B02EE">
            <w:pPr>
              <w:autoSpaceDE w:val="0"/>
              <w:autoSpaceDN w:val="0"/>
              <w:adjustRightInd w:val="0"/>
              <w:jc w:val="both"/>
              <w:rPr>
                <w:rFonts w:ascii="Century Gothic" w:hAnsi="Century Gothic"/>
                <w:sz w:val="20"/>
                <w:szCs w:val="20"/>
              </w:rPr>
            </w:pPr>
            <w:r w:rsidRPr="004B63A9">
              <w:rPr>
                <w:rFonts w:ascii="Century Gothic" w:hAnsi="Century Gothic"/>
                <w:sz w:val="20"/>
                <w:szCs w:val="20"/>
              </w:rPr>
              <w:t xml:space="preserve">Proporcionar los elementos de protección al personal de limpieza y voluntariado (guantes, </w:t>
            </w:r>
            <w:r w:rsidR="00FD734F">
              <w:t>cubrebocas</w:t>
            </w:r>
            <w:r w:rsidR="00FD734F">
              <w:rPr>
                <w:rStyle w:val="Refdecomentario"/>
              </w:rPr>
              <w:t/>
            </w:r>
            <w:r w:rsidR="00FD734F">
              <w:t>, botas, gafas, delantales</w:t>
            </w:r>
            <w:r w:rsidR="00FD734F" w:rsidRPr="004B63A9">
              <w:rPr>
                <w:rFonts w:ascii="Century Gothic" w:hAnsi="Century Gothic"/>
                <w:sz w:val="20"/>
                <w:szCs w:val="20"/>
              </w:rPr>
              <w:t xml:space="preserve"> </w:t>
            </w:r>
            <w:r w:rsidRPr="004B63A9">
              <w:rPr>
                <w:rFonts w:ascii="Century Gothic" w:hAnsi="Century Gothic"/>
                <w:sz w:val="20"/>
                <w:szCs w:val="20"/>
              </w:rPr>
              <w:t>etc.).</w:t>
            </w:r>
          </w:p>
        </w:tc>
        <w:tc>
          <w:tcPr>
            <w:tcW w:w="709" w:type="dxa"/>
          </w:tcPr>
          <w:p w14:paraId="336FE6F9" w14:textId="77777777" w:rsidR="00FF1C17" w:rsidRPr="004B63A9" w:rsidRDefault="00FF1C17" w:rsidP="003B02EE">
            <w:pPr>
              <w:jc w:val="both"/>
              <w:rPr>
                <w:rFonts w:ascii="Century Gothic" w:hAnsi="Century Gothic" w:cstheme="minorHAnsi"/>
                <w:sz w:val="20"/>
                <w:szCs w:val="20"/>
              </w:rPr>
            </w:pPr>
          </w:p>
        </w:tc>
      </w:tr>
      <w:tr w:rsidR="00FF1C17" w:rsidRPr="004B63A9" w14:paraId="6065B667" w14:textId="77777777" w:rsidTr="5C9C8660">
        <w:tc>
          <w:tcPr>
            <w:tcW w:w="8500" w:type="dxa"/>
            <w:vAlign w:val="bottom"/>
          </w:tcPr>
          <w:p w14:paraId="45DFD63F" w14:textId="2DBE9921" w:rsidR="00FF1C17" w:rsidRPr="004B63A9" w:rsidRDefault="00F75FD8" w:rsidP="5C9C8660">
            <w:pPr>
              <w:jc w:val="both"/>
              <w:rPr>
                <w:rFonts w:ascii="Century Gothic" w:hAnsi="Century Gothic"/>
                <w:sz w:val="20"/>
                <w:szCs w:val="20"/>
              </w:rPr>
            </w:pPr>
            <w:r>
              <w:rPr>
                <w:rFonts w:ascii="Century Gothic" w:hAnsi="Century Gothic"/>
                <w:color w:val="000000" w:themeColor="text1"/>
                <w:sz w:val="20"/>
                <w:szCs w:val="20"/>
              </w:rPr>
              <w:t>Asegurar la d</w:t>
            </w:r>
            <w:r w:rsidR="009A37B1">
              <w:rPr>
                <w:rFonts w:ascii="Century Gothic" w:hAnsi="Century Gothic"/>
                <w:color w:val="000000" w:themeColor="text1"/>
                <w:sz w:val="20"/>
                <w:szCs w:val="20"/>
              </w:rPr>
              <w:t>isponibilidad de</w:t>
            </w:r>
            <w:r w:rsidR="00F645E2" w:rsidRPr="5C9C8660">
              <w:rPr>
                <w:rFonts w:ascii="Century Gothic" w:hAnsi="Century Gothic"/>
                <w:color w:val="000000" w:themeColor="text1"/>
                <w:sz w:val="20"/>
                <w:szCs w:val="20"/>
              </w:rPr>
              <w:t xml:space="preserve"> papel higiénico, jabón líquido, toallas</w:t>
            </w:r>
            <w:r w:rsidR="00EF16D5">
              <w:rPr>
                <w:rFonts w:ascii="Century Gothic" w:hAnsi="Century Gothic"/>
                <w:color w:val="000000" w:themeColor="text1"/>
                <w:sz w:val="20"/>
                <w:szCs w:val="20"/>
              </w:rPr>
              <w:t xml:space="preserve"> desechables</w:t>
            </w:r>
            <w:r w:rsidR="00F645E2" w:rsidRPr="5C9C8660">
              <w:rPr>
                <w:rFonts w:ascii="Century Gothic" w:hAnsi="Century Gothic"/>
                <w:color w:val="000000" w:themeColor="text1"/>
                <w:sz w:val="20"/>
                <w:szCs w:val="20"/>
              </w:rPr>
              <w:t xml:space="preserve"> o secador para manos y recipientes para depositar residuos con bolsa y tapa </w:t>
            </w:r>
            <w:r w:rsidR="00F645E2">
              <w:rPr>
                <w:rFonts w:ascii="Century Gothic" w:hAnsi="Century Gothic"/>
                <w:color w:val="000000" w:themeColor="text1"/>
                <w:sz w:val="20"/>
                <w:szCs w:val="20"/>
              </w:rPr>
              <w:t xml:space="preserve">en </w:t>
            </w:r>
            <w:r w:rsidR="7BCFDE94" w:rsidRPr="5C9C8660">
              <w:rPr>
                <w:rFonts w:ascii="Century Gothic" w:hAnsi="Century Gothic"/>
                <w:color w:val="000000" w:themeColor="text1"/>
                <w:sz w:val="20"/>
                <w:szCs w:val="20"/>
              </w:rPr>
              <w:t>los servicios sanitarios</w:t>
            </w:r>
            <w:r w:rsidR="00F645E2">
              <w:rPr>
                <w:rFonts w:ascii="Century Gothic" w:hAnsi="Century Gothic"/>
                <w:color w:val="000000" w:themeColor="text1"/>
                <w:sz w:val="20"/>
                <w:szCs w:val="20"/>
              </w:rPr>
              <w:t>.</w:t>
            </w:r>
          </w:p>
        </w:tc>
        <w:tc>
          <w:tcPr>
            <w:tcW w:w="709" w:type="dxa"/>
          </w:tcPr>
          <w:p w14:paraId="372B0282" w14:textId="77777777" w:rsidR="00FF1C17" w:rsidRPr="004B63A9" w:rsidRDefault="00FF1C17" w:rsidP="003B02EE">
            <w:pPr>
              <w:jc w:val="both"/>
              <w:rPr>
                <w:rFonts w:ascii="Century Gothic" w:hAnsi="Century Gothic" w:cstheme="minorHAnsi"/>
                <w:sz w:val="20"/>
                <w:szCs w:val="20"/>
              </w:rPr>
            </w:pPr>
          </w:p>
        </w:tc>
      </w:tr>
      <w:tr w:rsidR="00FF1C17" w:rsidRPr="004B63A9" w14:paraId="36FEF93B" w14:textId="77777777" w:rsidTr="5C9C8660">
        <w:tc>
          <w:tcPr>
            <w:tcW w:w="8500" w:type="dxa"/>
            <w:vAlign w:val="bottom"/>
          </w:tcPr>
          <w:p w14:paraId="608ABC09" w14:textId="5E31931D" w:rsidR="00FF1C17" w:rsidRPr="004B63A9" w:rsidRDefault="00F645E2" w:rsidP="5C9C8660">
            <w:pPr>
              <w:jc w:val="both"/>
              <w:rPr>
                <w:rFonts w:ascii="Century Gothic" w:hAnsi="Century Gothic"/>
                <w:color w:val="000000"/>
                <w:sz w:val="20"/>
                <w:szCs w:val="20"/>
              </w:rPr>
            </w:pPr>
            <w:r>
              <w:rPr>
                <w:rFonts w:ascii="Century Gothic" w:hAnsi="Century Gothic"/>
                <w:color w:val="000000" w:themeColor="text1"/>
                <w:sz w:val="20"/>
                <w:szCs w:val="20"/>
              </w:rPr>
              <w:t>B</w:t>
            </w:r>
            <w:r w:rsidR="7BCFDE94" w:rsidRPr="5C9C8660">
              <w:rPr>
                <w:rFonts w:ascii="Century Gothic" w:hAnsi="Century Gothic"/>
                <w:color w:val="000000" w:themeColor="text1"/>
                <w:sz w:val="20"/>
                <w:szCs w:val="20"/>
              </w:rPr>
              <w:t>itácora de limpieza de servicios sanitarios est</w:t>
            </w:r>
            <w:r w:rsidR="006A3C08">
              <w:rPr>
                <w:rFonts w:ascii="Century Gothic" w:hAnsi="Century Gothic"/>
                <w:color w:val="000000" w:themeColor="text1"/>
                <w:sz w:val="20"/>
                <w:szCs w:val="20"/>
              </w:rPr>
              <w:t>e</w:t>
            </w:r>
            <w:r w:rsidR="7BCFDE94" w:rsidRPr="5C9C8660">
              <w:rPr>
                <w:rFonts w:ascii="Century Gothic" w:hAnsi="Century Gothic"/>
                <w:color w:val="000000" w:themeColor="text1"/>
                <w:sz w:val="20"/>
                <w:szCs w:val="20"/>
              </w:rPr>
              <w:t xml:space="preserve"> visible</w:t>
            </w:r>
            <w:r w:rsidR="006A3C08">
              <w:rPr>
                <w:rFonts w:ascii="Century Gothic" w:hAnsi="Century Gothic"/>
                <w:color w:val="000000" w:themeColor="text1"/>
                <w:sz w:val="20"/>
                <w:szCs w:val="20"/>
              </w:rPr>
              <w:t xml:space="preserve"> al público</w:t>
            </w:r>
            <w:r w:rsidR="7BCFDE94" w:rsidRPr="5C9C8660">
              <w:rPr>
                <w:rFonts w:ascii="Century Gothic" w:hAnsi="Century Gothic"/>
                <w:color w:val="000000" w:themeColor="text1"/>
                <w:sz w:val="20"/>
                <w:szCs w:val="20"/>
              </w:rPr>
              <w:t xml:space="preserve"> y permita saber quién, a qué hora y con cuánta frecuencia se limpian.</w:t>
            </w:r>
          </w:p>
        </w:tc>
        <w:tc>
          <w:tcPr>
            <w:tcW w:w="709" w:type="dxa"/>
          </w:tcPr>
          <w:p w14:paraId="455C919E" w14:textId="77777777" w:rsidR="00FF1C17" w:rsidRPr="004B63A9" w:rsidRDefault="00FF1C17" w:rsidP="003B02EE">
            <w:pPr>
              <w:jc w:val="both"/>
              <w:rPr>
                <w:rFonts w:ascii="Century Gothic" w:hAnsi="Century Gothic" w:cstheme="minorHAnsi"/>
                <w:sz w:val="20"/>
                <w:szCs w:val="20"/>
              </w:rPr>
            </w:pPr>
          </w:p>
        </w:tc>
      </w:tr>
      <w:tr w:rsidR="00FF1C17" w:rsidRPr="004B63A9" w14:paraId="1D1A76FE" w14:textId="77777777" w:rsidTr="5C9C8660">
        <w:tc>
          <w:tcPr>
            <w:tcW w:w="8500" w:type="dxa"/>
            <w:vAlign w:val="bottom"/>
          </w:tcPr>
          <w:p w14:paraId="6EAC24B2" w14:textId="1928A550" w:rsidR="00FF1C17" w:rsidRPr="004B63A9" w:rsidRDefault="00B84CBD" w:rsidP="00117CDE">
            <w:pPr>
              <w:jc w:val="both"/>
              <w:rPr>
                <w:rFonts w:ascii="Century Gothic" w:hAnsi="Century Gothic"/>
                <w:sz w:val="20"/>
                <w:szCs w:val="20"/>
                <w:highlight w:val="yellow"/>
              </w:rPr>
            </w:pPr>
            <w:r>
              <w:rPr>
                <w:rFonts w:ascii="Century Gothic" w:hAnsi="Century Gothic"/>
                <w:sz w:val="20"/>
                <w:szCs w:val="20"/>
              </w:rPr>
              <w:t xml:space="preserve">Información para que los estudiantes utilicen los espacios libres sanamente </w:t>
            </w:r>
            <w:r w:rsidR="00EF16D5">
              <w:rPr>
                <w:rFonts w:ascii="Century Gothic" w:hAnsi="Century Gothic"/>
                <w:sz w:val="20"/>
                <w:szCs w:val="20"/>
              </w:rPr>
              <w:t>(</w:t>
            </w:r>
            <w:r w:rsidR="00EF16D5" w:rsidRPr="00EF16D5">
              <w:rPr>
                <w:rFonts w:ascii="Century Gothic" w:hAnsi="Century Gothic"/>
                <w:sz w:val="20"/>
                <w:szCs w:val="20"/>
                <w:highlight w:val="yellow"/>
              </w:rPr>
              <w:t>información para actividades fuera del aula- estudiantes preparados para aprovechar sanamente espacios libres</w:t>
            </w:r>
          </w:p>
        </w:tc>
        <w:tc>
          <w:tcPr>
            <w:tcW w:w="709" w:type="dxa"/>
          </w:tcPr>
          <w:p w14:paraId="5D08BFD1" w14:textId="77777777" w:rsidR="00FF1C17" w:rsidRPr="004B63A9" w:rsidRDefault="00FF1C17" w:rsidP="003B02EE">
            <w:pPr>
              <w:jc w:val="both"/>
              <w:rPr>
                <w:rFonts w:ascii="Century Gothic" w:hAnsi="Century Gothic" w:cstheme="minorHAnsi"/>
                <w:sz w:val="20"/>
                <w:szCs w:val="20"/>
              </w:rPr>
            </w:pPr>
          </w:p>
        </w:tc>
      </w:tr>
      <w:tr w:rsidR="00FF1C17" w:rsidRPr="004B63A9" w14:paraId="38707BCC" w14:textId="77777777" w:rsidTr="5C9C8660">
        <w:tc>
          <w:tcPr>
            <w:tcW w:w="8500" w:type="dxa"/>
            <w:vAlign w:val="bottom"/>
          </w:tcPr>
          <w:p w14:paraId="1B539EFB" w14:textId="33B1D46F" w:rsidR="00FF1C17" w:rsidRPr="004B63A9" w:rsidRDefault="00EF16D5" w:rsidP="00117CDE">
            <w:pPr>
              <w:autoSpaceDE w:val="0"/>
              <w:autoSpaceDN w:val="0"/>
              <w:adjustRightInd w:val="0"/>
              <w:jc w:val="both"/>
              <w:rPr>
                <w:rFonts w:ascii="Century Gothic" w:hAnsi="Century Gothic"/>
                <w:sz w:val="20"/>
                <w:szCs w:val="20"/>
              </w:rPr>
            </w:pPr>
            <w:r>
              <w:rPr>
                <w:rFonts w:ascii="Century Gothic" w:hAnsi="Century Gothic"/>
                <w:sz w:val="20"/>
                <w:szCs w:val="20"/>
              </w:rPr>
              <w:t>Eliminación de potenciales</w:t>
            </w:r>
            <w:r w:rsidR="00FF1C17" w:rsidRPr="004B63A9">
              <w:rPr>
                <w:rFonts w:ascii="Century Gothic" w:hAnsi="Century Gothic"/>
                <w:sz w:val="20"/>
                <w:szCs w:val="20"/>
              </w:rPr>
              <w:t xml:space="preserve"> criaderos de vectores transmisores de enfermedades.</w:t>
            </w:r>
          </w:p>
        </w:tc>
        <w:tc>
          <w:tcPr>
            <w:tcW w:w="709" w:type="dxa"/>
          </w:tcPr>
          <w:p w14:paraId="7206B934" w14:textId="77777777" w:rsidR="00FF1C17" w:rsidRPr="004B63A9" w:rsidRDefault="00FF1C17" w:rsidP="003B02EE">
            <w:pPr>
              <w:jc w:val="both"/>
              <w:rPr>
                <w:rFonts w:ascii="Century Gothic" w:hAnsi="Century Gothic" w:cstheme="minorHAnsi"/>
                <w:sz w:val="20"/>
                <w:szCs w:val="20"/>
              </w:rPr>
            </w:pPr>
          </w:p>
        </w:tc>
      </w:tr>
      <w:tr w:rsidR="00FF1C17" w:rsidRPr="004B63A9" w14:paraId="6F84D2D1" w14:textId="77777777" w:rsidTr="5C9C8660">
        <w:tc>
          <w:tcPr>
            <w:tcW w:w="9209" w:type="dxa"/>
            <w:gridSpan w:val="2"/>
            <w:shd w:val="clear" w:color="auto" w:fill="F4B083" w:themeFill="accent2" w:themeFillTint="99"/>
            <w:vAlign w:val="bottom"/>
          </w:tcPr>
          <w:p w14:paraId="50FC0626" w14:textId="33012A56" w:rsidR="00FF1C17" w:rsidRPr="004B63A9" w:rsidRDefault="00FF1C17" w:rsidP="00FF1C17">
            <w:pPr>
              <w:jc w:val="center"/>
              <w:rPr>
                <w:rFonts w:ascii="Century Gothic" w:hAnsi="Century Gothic" w:cstheme="minorHAnsi"/>
                <w:sz w:val="20"/>
                <w:szCs w:val="20"/>
              </w:rPr>
            </w:pPr>
            <w:r w:rsidRPr="004B63A9">
              <w:rPr>
                <w:rFonts w:ascii="Century Gothic" w:hAnsi="Century Gothic"/>
                <w:b/>
                <w:bCs/>
              </w:rPr>
              <w:t>Rubro: riesgos</w:t>
            </w:r>
          </w:p>
        </w:tc>
      </w:tr>
      <w:tr w:rsidR="00FF1C17" w:rsidRPr="004B63A9" w14:paraId="6625C8B6" w14:textId="77777777" w:rsidTr="5C9C8660">
        <w:tc>
          <w:tcPr>
            <w:tcW w:w="8500" w:type="dxa"/>
            <w:vAlign w:val="bottom"/>
          </w:tcPr>
          <w:p w14:paraId="6CE0374C" w14:textId="2C531A52" w:rsidR="00FF1C17" w:rsidRPr="004B63A9" w:rsidRDefault="00FF1C17" w:rsidP="00117CDE">
            <w:pPr>
              <w:jc w:val="both"/>
              <w:rPr>
                <w:rFonts w:ascii="Century Gothic" w:hAnsi="Century Gothic"/>
                <w:color w:val="000000"/>
                <w:sz w:val="20"/>
                <w:szCs w:val="20"/>
              </w:rPr>
            </w:pPr>
            <w:r w:rsidRPr="004B63A9">
              <w:rPr>
                <w:rFonts w:ascii="Century Gothic" w:hAnsi="Century Gothic"/>
                <w:color w:val="000000" w:themeColor="text1"/>
                <w:sz w:val="20"/>
                <w:szCs w:val="20"/>
              </w:rPr>
              <w:t xml:space="preserve">Comunicación </w:t>
            </w:r>
            <w:r w:rsidR="006A3C08">
              <w:rPr>
                <w:rFonts w:ascii="Century Gothic" w:hAnsi="Century Gothic"/>
                <w:color w:val="000000" w:themeColor="text1"/>
                <w:sz w:val="20"/>
                <w:szCs w:val="20"/>
              </w:rPr>
              <w:t xml:space="preserve">a todas las personas participantes </w:t>
            </w:r>
            <w:r w:rsidRPr="004B63A9">
              <w:rPr>
                <w:rFonts w:ascii="Century Gothic" w:hAnsi="Century Gothic"/>
                <w:color w:val="000000" w:themeColor="text1"/>
                <w:sz w:val="20"/>
                <w:szCs w:val="20"/>
              </w:rPr>
              <w:t>del plan de emergencias en las actividades que se realicen en el centro educativo.</w:t>
            </w:r>
          </w:p>
        </w:tc>
        <w:tc>
          <w:tcPr>
            <w:tcW w:w="709" w:type="dxa"/>
          </w:tcPr>
          <w:p w14:paraId="70B6566B" w14:textId="77777777" w:rsidR="00FF1C17" w:rsidRPr="004B63A9" w:rsidRDefault="00FF1C17" w:rsidP="00833FB6">
            <w:pPr>
              <w:jc w:val="both"/>
              <w:rPr>
                <w:rFonts w:ascii="Century Gothic" w:hAnsi="Century Gothic" w:cstheme="minorHAnsi"/>
                <w:sz w:val="20"/>
                <w:szCs w:val="20"/>
              </w:rPr>
            </w:pPr>
          </w:p>
        </w:tc>
      </w:tr>
      <w:tr w:rsidR="00FF1C17" w:rsidRPr="004B63A9" w14:paraId="748BC8F4" w14:textId="77777777" w:rsidTr="5C9C8660">
        <w:tc>
          <w:tcPr>
            <w:tcW w:w="8500" w:type="dxa"/>
            <w:vAlign w:val="bottom"/>
          </w:tcPr>
          <w:p w14:paraId="5291E747" w14:textId="0A6AB0BE" w:rsidR="00FF1C17" w:rsidRPr="004B63A9" w:rsidRDefault="00FF1C17" w:rsidP="00117CDE">
            <w:pPr>
              <w:jc w:val="both"/>
              <w:rPr>
                <w:rFonts w:ascii="Century Gothic" w:hAnsi="Century Gothic"/>
                <w:color w:val="000000"/>
                <w:sz w:val="20"/>
                <w:szCs w:val="20"/>
              </w:rPr>
            </w:pPr>
            <w:r w:rsidRPr="004B63A9">
              <w:rPr>
                <w:rFonts w:ascii="Century Gothic" w:hAnsi="Century Gothic"/>
                <w:color w:val="000000" w:themeColor="text1"/>
                <w:sz w:val="20"/>
                <w:szCs w:val="20"/>
              </w:rPr>
              <w:t xml:space="preserve">Identificación de las personas del comité de emergencias </w:t>
            </w:r>
          </w:p>
        </w:tc>
        <w:tc>
          <w:tcPr>
            <w:tcW w:w="709" w:type="dxa"/>
          </w:tcPr>
          <w:p w14:paraId="42625D9E" w14:textId="77777777" w:rsidR="00FF1C17" w:rsidRPr="004B63A9" w:rsidRDefault="00FF1C17" w:rsidP="00833FB6">
            <w:pPr>
              <w:jc w:val="both"/>
              <w:rPr>
                <w:rFonts w:ascii="Century Gothic" w:hAnsi="Century Gothic" w:cstheme="minorHAnsi"/>
                <w:sz w:val="20"/>
                <w:szCs w:val="20"/>
              </w:rPr>
            </w:pPr>
          </w:p>
        </w:tc>
      </w:tr>
      <w:tr w:rsidR="00FF1C17" w:rsidRPr="004B63A9" w14:paraId="1610BC96" w14:textId="77777777" w:rsidTr="5C9C8660">
        <w:tc>
          <w:tcPr>
            <w:tcW w:w="8500" w:type="dxa"/>
            <w:vAlign w:val="bottom"/>
          </w:tcPr>
          <w:p w14:paraId="72E57DA0" w14:textId="22CA82EE" w:rsidR="00FF1C17" w:rsidRPr="004B63A9" w:rsidRDefault="00FF1C17" w:rsidP="00117CDE">
            <w:pPr>
              <w:jc w:val="both"/>
              <w:rPr>
                <w:rFonts w:ascii="Century Gothic" w:hAnsi="Century Gothic"/>
                <w:color w:val="000000" w:themeColor="text1"/>
                <w:sz w:val="20"/>
                <w:szCs w:val="20"/>
              </w:rPr>
            </w:pPr>
            <w:r w:rsidRPr="004B63A9">
              <w:rPr>
                <w:rFonts w:ascii="Century Gothic" w:hAnsi="Century Gothic"/>
                <w:color w:val="000000" w:themeColor="text1"/>
                <w:sz w:val="20"/>
                <w:szCs w:val="20"/>
              </w:rPr>
              <w:t>Realización de simulacro</w:t>
            </w:r>
          </w:p>
        </w:tc>
        <w:tc>
          <w:tcPr>
            <w:tcW w:w="709" w:type="dxa"/>
          </w:tcPr>
          <w:p w14:paraId="691159E2" w14:textId="77777777" w:rsidR="00FF1C17" w:rsidRPr="004B63A9" w:rsidRDefault="00FF1C17" w:rsidP="00833FB6">
            <w:pPr>
              <w:jc w:val="both"/>
              <w:rPr>
                <w:rFonts w:ascii="Century Gothic" w:hAnsi="Century Gothic" w:cstheme="minorHAnsi"/>
                <w:sz w:val="20"/>
                <w:szCs w:val="20"/>
              </w:rPr>
            </w:pPr>
          </w:p>
        </w:tc>
      </w:tr>
      <w:tr w:rsidR="00BB61F9" w:rsidRPr="004B63A9" w14:paraId="2EF605B2" w14:textId="77777777" w:rsidTr="00BB61F9">
        <w:tc>
          <w:tcPr>
            <w:tcW w:w="9209" w:type="dxa"/>
            <w:gridSpan w:val="2"/>
            <w:shd w:val="clear" w:color="auto" w:fill="F4B083" w:themeFill="accent2" w:themeFillTint="99"/>
            <w:vAlign w:val="bottom"/>
          </w:tcPr>
          <w:p w14:paraId="0D2DBE9B" w14:textId="5464689D" w:rsidR="00BB61F9" w:rsidRPr="004B63A9" w:rsidRDefault="00BB61F9" w:rsidP="00BB61F9">
            <w:pPr>
              <w:jc w:val="center"/>
              <w:rPr>
                <w:rFonts w:ascii="Century Gothic" w:hAnsi="Century Gothic" w:cstheme="minorHAnsi"/>
                <w:sz w:val="20"/>
                <w:szCs w:val="20"/>
              </w:rPr>
            </w:pPr>
            <w:r w:rsidRPr="004B63A9">
              <w:rPr>
                <w:rFonts w:ascii="Century Gothic" w:hAnsi="Century Gothic"/>
                <w:b/>
                <w:bCs/>
              </w:rPr>
              <w:t>Rubro: agua y saneamiento</w:t>
            </w:r>
          </w:p>
        </w:tc>
      </w:tr>
      <w:tr w:rsidR="00BB61F9" w:rsidRPr="004B63A9" w14:paraId="492CB8BA" w14:textId="77777777" w:rsidTr="5C9C8660">
        <w:tc>
          <w:tcPr>
            <w:tcW w:w="8500" w:type="dxa"/>
            <w:vAlign w:val="bottom"/>
          </w:tcPr>
          <w:p w14:paraId="5659E6FC" w14:textId="0E721332" w:rsidR="00BB61F9" w:rsidRPr="004B63A9" w:rsidRDefault="00AF6985" w:rsidP="00BB61F9">
            <w:pPr>
              <w:jc w:val="both"/>
              <w:rPr>
                <w:rFonts w:ascii="Century Gothic" w:hAnsi="Century Gothic"/>
                <w:color w:val="000000" w:themeColor="text1"/>
                <w:sz w:val="20"/>
                <w:szCs w:val="20"/>
              </w:rPr>
            </w:pPr>
            <w:r>
              <w:rPr>
                <w:rFonts w:ascii="Century Gothic" w:hAnsi="Century Gothic"/>
                <w:color w:val="000000" w:themeColor="text1"/>
                <w:sz w:val="20"/>
                <w:szCs w:val="20"/>
              </w:rPr>
              <w:t>Continuidad del s</w:t>
            </w:r>
            <w:r w:rsidR="00BB61F9" w:rsidRPr="5C9C8660">
              <w:rPr>
                <w:rFonts w:ascii="Century Gothic" w:hAnsi="Century Gothic"/>
                <w:color w:val="000000" w:themeColor="text1"/>
                <w:sz w:val="20"/>
                <w:szCs w:val="20"/>
              </w:rPr>
              <w:t xml:space="preserve">ervicio de agua </w:t>
            </w:r>
            <w:r>
              <w:rPr>
                <w:rFonts w:ascii="Century Gothic" w:hAnsi="Century Gothic"/>
                <w:color w:val="000000" w:themeColor="text1"/>
                <w:sz w:val="20"/>
                <w:szCs w:val="20"/>
              </w:rPr>
              <w:t xml:space="preserve">en el desarrollo de la actividad </w:t>
            </w:r>
          </w:p>
        </w:tc>
        <w:tc>
          <w:tcPr>
            <w:tcW w:w="709" w:type="dxa"/>
          </w:tcPr>
          <w:p w14:paraId="51FF45FC" w14:textId="77777777" w:rsidR="00BB61F9" w:rsidRPr="004B63A9" w:rsidRDefault="00BB61F9" w:rsidP="00BB61F9">
            <w:pPr>
              <w:jc w:val="both"/>
              <w:rPr>
                <w:rFonts w:ascii="Century Gothic" w:hAnsi="Century Gothic" w:cstheme="minorHAnsi"/>
                <w:sz w:val="20"/>
                <w:szCs w:val="20"/>
              </w:rPr>
            </w:pPr>
          </w:p>
        </w:tc>
      </w:tr>
      <w:tr w:rsidR="00BB61F9" w:rsidRPr="004B63A9" w14:paraId="15107321" w14:textId="77777777" w:rsidTr="5C9C8660">
        <w:tc>
          <w:tcPr>
            <w:tcW w:w="8500" w:type="dxa"/>
            <w:vAlign w:val="bottom"/>
          </w:tcPr>
          <w:p w14:paraId="7DF54922" w14:textId="3E0C1E4C" w:rsidR="00BB61F9" w:rsidRDefault="00BB61F9" w:rsidP="00BB61F9">
            <w:pPr>
              <w:jc w:val="both"/>
              <w:rPr>
                <w:rFonts w:ascii="Century Gothic" w:hAnsi="Century Gothic"/>
                <w:color w:val="000000" w:themeColor="text1"/>
                <w:sz w:val="20"/>
                <w:szCs w:val="20"/>
              </w:rPr>
            </w:pPr>
            <w:r>
              <w:rPr>
                <w:rFonts w:ascii="Century Gothic" w:hAnsi="Century Gothic"/>
                <w:color w:val="000000" w:themeColor="text1"/>
                <w:sz w:val="20"/>
                <w:szCs w:val="20"/>
              </w:rPr>
              <w:t>Registro del consumo del agua</w:t>
            </w:r>
          </w:p>
        </w:tc>
        <w:tc>
          <w:tcPr>
            <w:tcW w:w="709" w:type="dxa"/>
          </w:tcPr>
          <w:p w14:paraId="4603A652" w14:textId="77777777" w:rsidR="00BB61F9" w:rsidRPr="004B63A9" w:rsidRDefault="00BB61F9" w:rsidP="00BB61F9">
            <w:pPr>
              <w:jc w:val="both"/>
              <w:rPr>
                <w:rFonts w:ascii="Century Gothic" w:hAnsi="Century Gothic" w:cstheme="minorHAnsi"/>
                <w:sz w:val="20"/>
                <w:szCs w:val="20"/>
              </w:rPr>
            </w:pPr>
          </w:p>
        </w:tc>
      </w:tr>
      <w:tr w:rsidR="00BB61F9" w:rsidRPr="004B63A9" w14:paraId="4A1624F3" w14:textId="77777777" w:rsidTr="5C9C8660">
        <w:tc>
          <w:tcPr>
            <w:tcW w:w="9209" w:type="dxa"/>
            <w:gridSpan w:val="2"/>
            <w:shd w:val="clear" w:color="auto" w:fill="F4B083" w:themeFill="accent2" w:themeFillTint="99"/>
            <w:vAlign w:val="bottom"/>
          </w:tcPr>
          <w:p w14:paraId="226CFC42" w14:textId="44C35532" w:rsidR="00BB61F9" w:rsidRPr="004B63A9" w:rsidRDefault="00BB61F9" w:rsidP="00BB61F9">
            <w:pPr>
              <w:jc w:val="center"/>
              <w:rPr>
                <w:rFonts w:ascii="Century Gothic" w:hAnsi="Century Gothic" w:cstheme="minorHAnsi"/>
                <w:sz w:val="20"/>
                <w:szCs w:val="20"/>
              </w:rPr>
            </w:pPr>
            <w:r w:rsidRPr="004B63A9">
              <w:rPr>
                <w:rFonts w:ascii="Century Gothic" w:hAnsi="Century Gothic"/>
                <w:b/>
                <w:bCs/>
              </w:rPr>
              <w:t>Rubro: energía</w:t>
            </w:r>
          </w:p>
        </w:tc>
      </w:tr>
      <w:tr w:rsidR="00BB61F9" w:rsidRPr="004B63A9" w14:paraId="1464FDCE" w14:textId="77777777" w:rsidTr="5C9C8660">
        <w:tc>
          <w:tcPr>
            <w:tcW w:w="8500" w:type="dxa"/>
            <w:vAlign w:val="bottom"/>
          </w:tcPr>
          <w:p w14:paraId="6CD1569F" w14:textId="125F271D" w:rsidR="00BB61F9" w:rsidRPr="004B63A9" w:rsidRDefault="00BB61F9" w:rsidP="00BB61F9">
            <w:pPr>
              <w:rPr>
                <w:rFonts w:ascii="Century Gothic" w:hAnsi="Century Gothic" w:cs="Calibri"/>
                <w:color w:val="000000"/>
                <w:sz w:val="20"/>
                <w:szCs w:val="20"/>
                <w:highlight w:val="yellow"/>
              </w:rPr>
            </w:pPr>
            <w:r>
              <w:rPr>
                <w:rFonts w:ascii="Century Gothic" w:hAnsi="Century Gothic" w:cs="Calibri"/>
                <w:color w:val="000000" w:themeColor="text1"/>
                <w:sz w:val="20"/>
                <w:szCs w:val="20"/>
              </w:rPr>
              <w:t>Registro del ingreso de vehículos</w:t>
            </w:r>
            <w:r w:rsidRPr="5C9C8660">
              <w:rPr>
                <w:rFonts w:ascii="Century Gothic" w:hAnsi="Century Gothic" w:cs="Calibri"/>
                <w:color w:val="000000" w:themeColor="text1"/>
                <w:sz w:val="20"/>
                <w:szCs w:val="20"/>
              </w:rPr>
              <w:t xml:space="preserve"> al evento (en caso de que aplique)</w:t>
            </w:r>
          </w:p>
        </w:tc>
        <w:tc>
          <w:tcPr>
            <w:tcW w:w="709" w:type="dxa"/>
          </w:tcPr>
          <w:p w14:paraId="35F5145D" w14:textId="77777777" w:rsidR="00BB61F9" w:rsidRPr="004B63A9" w:rsidRDefault="00BB61F9" w:rsidP="00BB61F9">
            <w:pPr>
              <w:jc w:val="both"/>
              <w:rPr>
                <w:rFonts w:ascii="Century Gothic" w:hAnsi="Century Gothic" w:cs="Calibri"/>
                <w:sz w:val="20"/>
                <w:szCs w:val="20"/>
              </w:rPr>
            </w:pPr>
          </w:p>
        </w:tc>
      </w:tr>
      <w:tr w:rsidR="00AE5278" w:rsidRPr="004B63A9" w14:paraId="6CFB8A70" w14:textId="77777777" w:rsidTr="5C9C8660">
        <w:tc>
          <w:tcPr>
            <w:tcW w:w="8500" w:type="dxa"/>
            <w:vAlign w:val="bottom"/>
          </w:tcPr>
          <w:p w14:paraId="2AA23AB6" w14:textId="1C09D7F8" w:rsidR="00AE5278" w:rsidRDefault="00AE5278" w:rsidP="00BB61F9">
            <w:pPr>
              <w:rPr>
                <w:rFonts w:ascii="Century Gothic" w:hAnsi="Century Gothic" w:cs="Calibri"/>
                <w:color w:val="000000" w:themeColor="text1"/>
                <w:sz w:val="20"/>
                <w:szCs w:val="20"/>
              </w:rPr>
            </w:pPr>
            <w:r>
              <w:rPr>
                <w:rFonts w:ascii="Century Gothic" w:hAnsi="Century Gothic" w:cs="Calibri"/>
                <w:color w:val="000000" w:themeColor="text1"/>
                <w:sz w:val="20"/>
                <w:szCs w:val="20"/>
              </w:rPr>
              <w:t>Registro del consumo de la electricidad</w:t>
            </w:r>
          </w:p>
        </w:tc>
        <w:tc>
          <w:tcPr>
            <w:tcW w:w="709" w:type="dxa"/>
          </w:tcPr>
          <w:p w14:paraId="2CB31363" w14:textId="77777777" w:rsidR="00AE5278" w:rsidRPr="004B63A9" w:rsidRDefault="00AE5278" w:rsidP="00BB61F9">
            <w:pPr>
              <w:jc w:val="both"/>
              <w:rPr>
                <w:rFonts w:ascii="Century Gothic" w:hAnsi="Century Gothic" w:cs="Calibri"/>
                <w:sz w:val="20"/>
                <w:szCs w:val="20"/>
              </w:rPr>
            </w:pPr>
          </w:p>
        </w:tc>
      </w:tr>
      <w:tr w:rsidR="00967213" w:rsidRPr="004B63A9" w14:paraId="118E25D4" w14:textId="77777777" w:rsidTr="5C9C8660">
        <w:tc>
          <w:tcPr>
            <w:tcW w:w="8500" w:type="dxa"/>
            <w:vAlign w:val="bottom"/>
          </w:tcPr>
          <w:p w14:paraId="7A66818E" w14:textId="6FE82B1C" w:rsidR="00967213" w:rsidRDefault="00967213" w:rsidP="00967213">
            <w:pPr>
              <w:rPr>
                <w:rFonts w:ascii="Century Gothic" w:hAnsi="Century Gothic" w:cs="Calibri"/>
                <w:color w:val="000000" w:themeColor="text1"/>
                <w:sz w:val="20"/>
                <w:szCs w:val="20"/>
              </w:rPr>
            </w:pPr>
            <w:r w:rsidRPr="00336429">
              <w:rPr>
                <w:rFonts w:ascii="Century Gothic" w:hAnsi="Century Gothic"/>
                <w:sz w:val="20"/>
                <w:szCs w:val="20"/>
              </w:rPr>
              <w:t xml:space="preserve">Estimación de la huella de </w:t>
            </w:r>
            <w:r>
              <w:rPr>
                <w:rFonts w:ascii="Century Gothic" w:hAnsi="Century Gothic"/>
                <w:sz w:val="20"/>
                <w:szCs w:val="20"/>
              </w:rPr>
              <w:t>carbono</w:t>
            </w:r>
            <w:r w:rsidRPr="00336429">
              <w:rPr>
                <w:rFonts w:ascii="Century Gothic" w:hAnsi="Century Gothic"/>
                <w:sz w:val="20"/>
                <w:szCs w:val="20"/>
              </w:rPr>
              <w:t xml:space="preserve"> del evento.</w:t>
            </w:r>
          </w:p>
        </w:tc>
        <w:tc>
          <w:tcPr>
            <w:tcW w:w="709" w:type="dxa"/>
          </w:tcPr>
          <w:p w14:paraId="49851547" w14:textId="77777777" w:rsidR="00967213" w:rsidRPr="004B63A9" w:rsidRDefault="00967213" w:rsidP="00967213">
            <w:pPr>
              <w:jc w:val="both"/>
              <w:rPr>
                <w:rFonts w:ascii="Century Gothic" w:hAnsi="Century Gothic" w:cs="Calibri"/>
                <w:sz w:val="20"/>
                <w:szCs w:val="20"/>
              </w:rPr>
            </w:pPr>
          </w:p>
        </w:tc>
      </w:tr>
      <w:tr w:rsidR="00967213" w:rsidRPr="004B63A9" w14:paraId="16E26001" w14:textId="77777777" w:rsidTr="5C9C8660">
        <w:tc>
          <w:tcPr>
            <w:tcW w:w="8500" w:type="dxa"/>
            <w:vAlign w:val="bottom"/>
          </w:tcPr>
          <w:p w14:paraId="4A06783B" w14:textId="5370F401" w:rsidR="00967213" w:rsidRDefault="00967213" w:rsidP="00967213">
            <w:pPr>
              <w:rPr>
                <w:rFonts w:ascii="Century Gothic" w:hAnsi="Century Gothic" w:cs="Calibri"/>
                <w:color w:val="000000" w:themeColor="text1"/>
                <w:sz w:val="20"/>
                <w:szCs w:val="20"/>
              </w:rPr>
            </w:pPr>
            <w:r w:rsidRPr="004B63A9">
              <w:rPr>
                <w:rFonts w:ascii="Century Gothic" w:hAnsi="Century Gothic"/>
                <w:sz w:val="20"/>
                <w:szCs w:val="20"/>
              </w:rPr>
              <w:t>Elaboración de estrategia</w:t>
            </w:r>
            <w:r>
              <w:rPr>
                <w:rFonts w:ascii="Century Gothic" w:hAnsi="Century Gothic"/>
                <w:sz w:val="20"/>
                <w:szCs w:val="20"/>
              </w:rPr>
              <w:t>s</w:t>
            </w:r>
            <w:r w:rsidRPr="004B63A9">
              <w:rPr>
                <w:rFonts w:ascii="Century Gothic" w:hAnsi="Century Gothic"/>
                <w:sz w:val="20"/>
                <w:szCs w:val="20"/>
              </w:rPr>
              <w:t xml:space="preserve"> para la reducción de la huella de gases de efecto invernadero en relación con la edición anterior, en caso se ser eventos recurrentes</w:t>
            </w:r>
            <w:r>
              <w:rPr>
                <w:rFonts w:ascii="Century Gothic" w:hAnsi="Century Gothic"/>
                <w:sz w:val="20"/>
                <w:szCs w:val="20"/>
              </w:rPr>
              <w:t>.</w:t>
            </w:r>
          </w:p>
        </w:tc>
        <w:tc>
          <w:tcPr>
            <w:tcW w:w="709" w:type="dxa"/>
          </w:tcPr>
          <w:p w14:paraId="753F4260" w14:textId="77777777" w:rsidR="00967213" w:rsidRPr="004B63A9" w:rsidRDefault="00967213" w:rsidP="00967213">
            <w:pPr>
              <w:jc w:val="both"/>
              <w:rPr>
                <w:rFonts w:ascii="Century Gothic" w:hAnsi="Century Gothic" w:cs="Calibri"/>
                <w:sz w:val="20"/>
                <w:szCs w:val="20"/>
              </w:rPr>
            </w:pPr>
          </w:p>
        </w:tc>
      </w:tr>
    </w:tbl>
    <w:p w14:paraId="32C9CA1E" w14:textId="77302F72" w:rsidR="00C01434" w:rsidRDefault="00C01434"/>
    <w:tbl>
      <w:tblPr>
        <w:tblStyle w:val="Tablaconcuadrcula"/>
        <w:tblW w:w="9209" w:type="dxa"/>
        <w:tblLook w:val="04A0" w:firstRow="1" w:lastRow="0" w:firstColumn="1" w:lastColumn="0" w:noHBand="0" w:noVBand="1"/>
      </w:tblPr>
      <w:tblGrid>
        <w:gridCol w:w="8500"/>
        <w:gridCol w:w="709"/>
      </w:tblGrid>
      <w:tr w:rsidR="00FF1C17" w:rsidRPr="004B63A9" w14:paraId="2E8D1FA9" w14:textId="77777777" w:rsidTr="00FF1C17">
        <w:tc>
          <w:tcPr>
            <w:tcW w:w="9209" w:type="dxa"/>
            <w:gridSpan w:val="2"/>
            <w:shd w:val="clear" w:color="auto" w:fill="A8D08D" w:themeFill="accent6" w:themeFillTint="99"/>
          </w:tcPr>
          <w:p w14:paraId="0D9017DF" w14:textId="10A379B4" w:rsidR="00FF1C17" w:rsidRPr="004B63A9" w:rsidRDefault="005F3EB5" w:rsidP="00FF1C17">
            <w:pPr>
              <w:jc w:val="both"/>
              <w:rPr>
                <w:rFonts w:ascii="Century Gothic" w:hAnsi="Century Gothic"/>
                <w:b/>
              </w:rPr>
            </w:pPr>
            <w:r w:rsidRPr="004B63A9">
              <w:rPr>
                <w:rFonts w:ascii="Century Gothic" w:hAnsi="Century Gothic"/>
                <w:b/>
              </w:rPr>
              <w:t>Acciones por realizar después</w:t>
            </w:r>
            <w:r w:rsidR="00FF1C17" w:rsidRPr="004B63A9">
              <w:rPr>
                <w:rFonts w:ascii="Century Gothic" w:hAnsi="Century Gothic"/>
                <w:b/>
              </w:rPr>
              <w:t xml:space="preserve"> de la actividad</w:t>
            </w:r>
          </w:p>
          <w:p w14:paraId="0C84CF61" w14:textId="05B50BBD" w:rsidR="00FF1C17" w:rsidRPr="004B63A9" w:rsidRDefault="00FF1C17" w:rsidP="003B02EE">
            <w:pPr>
              <w:rPr>
                <w:rFonts w:ascii="Century Gothic" w:hAnsi="Century Gothic"/>
                <w:b/>
                <w:bCs/>
              </w:rPr>
            </w:pPr>
            <w:r w:rsidRPr="004B63A9">
              <w:rPr>
                <w:rFonts w:ascii="Century Gothic" w:hAnsi="Century Gothic"/>
                <w:b/>
                <w:bCs/>
              </w:rPr>
              <w:t xml:space="preserve"> </w:t>
            </w:r>
          </w:p>
        </w:tc>
      </w:tr>
      <w:tr w:rsidR="00FF1C17" w:rsidRPr="004B63A9" w14:paraId="46DE6ACF" w14:textId="77777777" w:rsidTr="00FF1C17">
        <w:tc>
          <w:tcPr>
            <w:tcW w:w="8500" w:type="dxa"/>
            <w:vAlign w:val="bottom"/>
          </w:tcPr>
          <w:p w14:paraId="45123D11" w14:textId="04D87F73" w:rsidR="00FF1C17" w:rsidRPr="004B63A9" w:rsidRDefault="00FF1C17" w:rsidP="003B02EE">
            <w:pPr>
              <w:rPr>
                <w:rFonts w:ascii="Century Gothic" w:hAnsi="Century Gothic" w:cs="Calibri"/>
                <w:color w:val="000000"/>
                <w:sz w:val="20"/>
                <w:szCs w:val="20"/>
              </w:rPr>
            </w:pPr>
            <w:r w:rsidRPr="004B63A9">
              <w:rPr>
                <w:rFonts w:ascii="Century Gothic" w:hAnsi="Century Gothic" w:cs="Calibri"/>
                <w:color w:val="000000" w:themeColor="text1"/>
                <w:sz w:val="20"/>
                <w:szCs w:val="20"/>
              </w:rPr>
              <w:t xml:space="preserve">Realización de una actividad de compensación del impacto ambiental </w:t>
            </w:r>
            <w:r w:rsidR="00413753">
              <w:rPr>
                <w:rFonts w:ascii="Century Gothic" w:hAnsi="Century Gothic" w:cs="Calibri"/>
                <w:color w:val="000000" w:themeColor="text1"/>
                <w:sz w:val="20"/>
                <w:szCs w:val="20"/>
              </w:rPr>
              <w:t xml:space="preserve">– social </w:t>
            </w:r>
            <w:r w:rsidRPr="004B63A9">
              <w:rPr>
                <w:rFonts w:ascii="Century Gothic" w:hAnsi="Century Gothic" w:cs="Calibri"/>
                <w:color w:val="000000" w:themeColor="text1"/>
                <w:sz w:val="20"/>
                <w:szCs w:val="20"/>
              </w:rPr>
              <w:t>generado durante el evento.</w:t>
            </w:r>
          </w:p>
        </w:tc>
        <w:tc>
          <w:tcPr>
            <w:tcW w:w="709" w:type="dxa"/>
          </w:tcPr>
          <w:p w14:paraId="67BD9083" w14:textId="77777777" w:rsidR="00FF1C17" w:rsidRPr="004B63A9" w:rsidRDefault="00FF1C17" w:rsidP="003B02EE">
            <w:pPr>
              <w:jc w:val="both"/>
              <w:rPr>
                <w:rFonts w:ascii="Century Gothic" w:hAnsi="Century Gothic" w:cs="Calibri"/>
                <w:sz w:val="20"/>
                <w:szCs w:val="20"/>
              </w:rPr>
            </w:pPr>
          </w:p>
        </w:tc>
      </w:tr>
      <w:tr w:rsidR="00AF6985" w:rsidRPr="004B63A9" w14:paraId="728CD21B" w14:textId="77777777" w:rsidTr="00FF1C17">
        <w:tc>
          <w:tcPr>
            <w:tcW w:w="8500" w:type="dxa"/>
            <w:vAlign w:val="bottom"/>
          </w:tcPr>
          <w:p w14:paraId="7A300D6E" w14:textId="77777777" w:rsidR="00AF6985" w:rsidRPr="004B63A9" w:rsidRDefault="00AF6985" w:rsidP="003B02EE">
            <w:pPr>
              <w:rPr>
                <w:rFonts w:ascii="Century Gothic" w:hAnsi="Century Gothic" w:cs="Calibri"/>
                <w:color w:val="000000" w:themeColor="text1"/>
                <w:sz w:val="20"/>
                <w:szCs w:val="20"/>
              </w:rPr>
            </w:pPr>
          </w:p>
        </w:tc>
        <w:tc>
          <w:tcPr>
            <w:tcW w:w="709" w:type="dxa"/>
          </w:tcPr>
          <w:p w14:paraId="20803C0F" w14:textId="77777777" w:rsidR="00AF6985" w:rsidRPr="004B63A9" w:rsidRDefault="00AF6985" w:rsidP="003B02EE">
            <w:pPr>
              <w:jc w:val="both"/>
              <w:rPr>
                <w:rFonts w:ascii="Century Gothic" w:hAnsi="Century Gothic" w:cs="Calibri"/>
                <w:sz w:val="20"/>
                <w:szCs w:val="20"/>
              </w:rPr>
            </w:pPr>
          </w:p>
        </w:tc>
      </w:tr>
    </w:tbl>
    <w:p w14:paraId="3343517A" w14:textId="77777777" w:rsidR="00117CDE" w:rsidRDefault="00117CDE">
      <w:pPr>
        <w:rPr>
          <w:b/>
          <w:bCs/>
        </w:rPr>
      </w:pPr>
    </w:p>
    <w:p w14:paraId="1AF8996B" w14:textId="084092BA" w:rsidR="0018137E" w:rsidRPr="004B63A9" w:rsidRDefault="0018137E" w:rsidP="5C9C8660">
      <w:pPr>
        <w:jc w:val="center"/>
        <w:rPr>
          <w:rFonts w:ascii="Century Gothic" w:hAnsi="Century Gothic"/>
          <w:b/>
          <w:bCs/>
        </w:rPr>
      </w:pPr>
      <w:r w:rsidRPr="5C9C8660">
        <w:rPr>
          <w:rFonts w:ascii="Century Gothic" w:hAnsi="Century Gothic"/>
          <w:b/>
          <w:bCs/>
        </w:rPr>
        <w:t xml:space="preserve">Participación en Bandera </w:t>
      </w:r>
      <w:r w:rsidR="00472BC7">
        <w:rPr>
          <w:rFonts w:ascii="Century Gothic" w:hAnsi="Century Gothic"/>
          <w:b/>
          <w:bCs/>
        </w:rPr>
        <w:t>A</w:t>
      </w:r>
      <w:r w:rsidRPr="5C9C8660">
        <w:rPr>
          <w:rFonts w:ascii="Century Gothic" w:hAnsi="Century Gothic"/>
          <w:b/>
          <w:bCs/>
        </w:rPr>
        <w:t xml:space="preserve">zul </w:t>
      </w:r>
      <w:r w:rsidR="00472BC7">
        <w:rPr>
          <w:rFonts w:ascii="Century Gothic" w:hAnsi="Century Gothic"/>
          <w:b/>
          <w:bCs/>
        </w:rPr>
        <w:t>E</w:t>
      </w:r>
      <w:r w:rsidRPr="5C9C8660">
        <w:rPr>
          <w:rFonts w:ascii="Century Gothic" w:hAnsi="Century Gothic"/>
          <w:b/>
          <w:bCs/>
        </w:rPr>
        <w:t xml:space="preserve">cológica categoría </w:t>
      </w:r>
      <w:r w:rsidR="00472BC7">
        <w:rPr>
          <w:rFonts w:ascii="Century Gothic" w:hAnsi="Century Gothic"/>
          <w:b/>
          <w:bCs/>
        </w:rPr>
        <w:t>E</w:t>
      </w:r>
      <w:r w:rsidRPr="5C9C8660">
        <w:rPr>
          <w:rFonts w:ascii="Century Gothic" w:hAnsi="Century Gothic"/>
          <w:b/>
          <w:bCs/>
        </w:rPr>
        <w:t xml:space="preserve">ventos </w:t>
      </w:r>
      <w:r w:rsidR="00472BC7">
        <w:rPr>
          <w:rFonts w:ascii="Century Gothic" w:hAnsi="Century Gothic"/>
          <w:b/>
          <w:bCs/>
        </w:rPr>
        <w:t>E</w:t>
      </w:r>
      <w:r w:rsidRPr="5C9C8660">
        <w:rPr>
          <w:rFonts w:ascii="Century Gothic" w:hAnsi="Century Gothic"/>
          <w:b/>
          <w:bCs/>
        </w:rPr>
        <w:t>speciales</w:t>
      </w:r>
    </w:p>
    <w:p w14:paraId="0236DA09" w14:textId="5E6CD745" w:rsidR="001120AE" w:rsidRPr="004B63A9" w:rsidRDefault="001120AE" w:rsidP="001120AE">
      <w:pPr>
        <w:spacing w:after="0" w:line="240" w:lineRule="auto"/>
        <w:jc w:val="both"/>
        <w:rPr>
          <w:rFonts w:ascii="Century Gothic" w:hAnsi="Century Gothic"/>
        </w:rPr>
      </w:pPr>
      <w:r w:rsidRPr="004B63A9">
        <w:rPr>
          <w:rFonts w:ascii="Century Gothic" w:hAnsi="Century Gothic"/>
        </w:rPr>
        <w:t>Si el centro educativo desea inscribir la actividad en la categoría de eventos especiales y así optar por la quinta estrella de centros educativos debe seguir l</w:t>
      </w:r>
      <w:r w:rsidR="00A9233C">
        <w:rPr>
          <w:rFonts w:ascii="Century Gothic" w:hAnsi="Century Gothic"/>
        </w:rPr>
        <w:t>a</w:t>
      </w:r>
      <w:r w:rsidRPr="004B63A9">
        <w:rPr>
          <w:rFonts w:ascii="Century Gothic" w:hAnsi="Century Gothic"/>
        </w:rPr>
        <w:t xml:space="preserve">s siguientes </w:t>
      </w:r>
      <w:r w:rsidR="00A9233C">
        <w:rPr>
          <w:rFonts w:ascii="Century Gothic" w:hAnsi="Century Gothic"/>
        </w:rPr>
        <w:t>indicaciones</w:t>
      </w:r>
      <w:r w:rsidR="00FB3D28">
        <w:rPr>
          <w:rFonts w:ascii="Century Gothic" w:hAnsi="Century Gothic"/>
        </w:rPr>
        <w:t>:</w:t>
      </w:r>
    </w:p>
    <w:p w14:paraId="0D574125" w14:textId="77777777" w:rsidR="001120AE" w:rsidRPr="004B63A9" w:rsidRDefault="001120AE" w:rsidP="001120AE">
      <w:pPr>
        <w:spacing w:after="0" w:line="240" w:lineRule="auto"/>
        <w:jc w:val="both"/>
        <w:rPr>
          <w:rFonts w:ascii="Century Gothic" w:hAnsi="Century Gothic"/>
        </w:rPr>
      </w:pPr>
    </w:p>
    <w:p w14:paraId="7772F039" w14:textId="6EAFB74F" w:rsidR="002D47C7" w:rsidRPr="0086563E" w:rsidRDefault="00472BC7" w:rsidP="0086563E">
      <w:pPr>
        <w:spacing w:after="0" w:line="240" w:lineRule="auto"/>
        <w:jc w:val="both"/>
        <w:rPr>
          <w:rFonts w:ascii="Century Gothic" w:hAnsi="Century Gothic"/>
        </w:rPr>
      </w:pPr>
      <w:r w:rsidRPr="0086563E">
        <w:rPr>
          <w:rFonts w:ascii="Century Gothic" w:hAnsi="Century Gothic"/>
        </w:rPr>
        <w:t>Para llevar a cabo las acciones establecidas se debe conformar un comité</w:t>
      </w:r>
      <w:r w:rsidR="00D92B46" w:rsidRPr="0086563E">
        <w:rPr>
          <w:rFonts w:ascii="Century Gothic" w:hAnsi="Century Gothic"/>
        </w:rPr>
        <w:t>. Dicho comité será nombrado por l</w:t>
      </w:r>
      <w:r w:rsidRPr="0086563E">
        <w:rPr>
          <w:rFonts w:ascii="Century Gothic" w:hAnsi="Century Gothic"/>
        </w:rPr>
        <w:t xml:space="preserve">a </w:t>
      </w:r>
      <w:r w:rsidR="0086563E" w:rsidRPr="0086563E">
        <w:rPr>
          <w:rFonts w:ascii="Century Gothic" w:hAnsi="Century Gothic"/>
        </w:rPr>
        <w:t>dirección del centro educativo</w:t>
      </w:r>
      <w:r w:rsidRPr="0086563E">
        <w:rPr>
          <w:rFonts w:ascii="Century Gothic" w:hAnsi="Century Gothic"/>
        </w:rPr>
        <w:t>, e</w:t>
      </w:r>
      <w:r w:rsidR="003E7422" w:rsidRPr="0086563E">
        <w:rPr>
          <w:rFonts w:ascii="Century Gothic" w:hAnsi="Century Gothic"/>
        </w:rPr>
        <w:t xml:space="preserve">n función </w:t>
      </w:r>
      <w:r w:rsidR="000C552F">
        <w:rPr>
          <w:rFonts w:ascii="Century Gothic" w:hAnsi="Century Gothic"/>
        </w:rPr>
        <w:t>de</w:t>
      </w:r>
      <w:r w:rsidR="003E7422" w:rsidRPr="0086563E">
        <w:rPr>
          <w:rFonts w:ascii="Century Gothic" w:hAnsi="Century Gothic"/>
        </w:rPr>
        <w:t xml:space="preserve"> las cargas laborales </w:t>
      </w:r>
      <w:r w:rsidR="00A9233C" w:rsidRPr="0086563E">
        <w:rPr>
          <w:rFonts w:ascii="Century Gothic" w:hAnsi="Century Gothic"/>
        </w:rPr>
        <w:t xml:space="preserve">docentes </w:t>
      </w:r>
      <w:r w:rsidR="000C552F" w:rsidRPr="000C552F">
        <w:rPr>
          <w:rFonts w:ascii="Century Gothic" w:hAnsi="Century Gothic"/>
        </w:rPr>
        <w:t>la afinidad y sensibilización de la temática</w:t>
      </w:r>
      <w:r w:rsidR="000C552F">
        <w:rPr>
          <w:rFonts w:ascii="Century Gothic" w:hAnsi="Century Gothic"/>
        </w:rPr>
        <w:t xml:space="preserve"> </w:t>
      </w:r>
      <w:r w:rsidR="00D92B46" w:rsidRPr="0086563E">
        <w:rPr>
          <w:rFonts w:ascii="Century Gothic" w:hAnsi="Century Gothic"/>
        </w:rPr>
        <w:t>y tendrá las siguientes funciones:</w:t>
      </w:r>
    </w:p>
    <w:p w14:paraId="36579739" w14:textId="77777777" w:rsidR="0086563E" w:rsidRDefault="0086563E" w:rsidP="0086563E">
      <w:pPr>
        <w:pStyle w:val="Prrafodelista"/>
        <w:spacing w:after="0" w:line="240" w:lineRule="auto"/>
        <w:ind w:left="360"/>
        <w:jc w:val="both"/>
        <w:rPr>
          <w:rFonts w:ascii="Century Gothic" w:hAnsi="Century Gothic"/>
          <w:b/>
          <w:bCs/>
        </w:rPr>
      </w:pPr>
    </w:p>
    <w:p w14:paraId="2694EF5E" w14:textId="268E2614" w:rsidR="0086563E" w:rsidRPr="0086563E" w:rsidRDefault="0086563E" w:rsidP="0086563E">
      <w:pPr>
        <w:spacing w:after="0" w:line="240" w:lineRule="auto"/>
        <w:jc w:val="both"/>
        <w:rPr>
          <w:rFonts w:ascii="Century Gothic" w:hAnsi="Century Gothic"/>
          <w:b/>
          <w:bCs/>
        </w:rPr>
      </w:pPr>
      <w:r w:rsidRPr="0086563E">
        <w:rPr>
          <w:rFonts w:ascii="Century Gothic" w:hAnsi="Century Gothic"/>
          <w:b/>
          <w:bCs/>
        </w:rPr>
        <w:t xml:space="preserve">Previo al evento </w:t>
      </w:r>
    </w:p>
    <w:p w14:paraId="7549AD94" w14:textId="77777777" w:rsidR="0086563E" w:rsidRPr="00D92B46" w:rsidRDefault="0086563E" w:rsidP="0086563E">
      <w:pPr>
        <w:pStyle w:val="Prrafodelista"/>
        <w:spacing w:after="0" w:line="240" w:lineRule="auto"/>
        <w:ind w:left="360"/>
        <w:jc w:val="both"/>
        <w:rPr>
          <w:rFonts w:ascii="Century Gothic" w:hAnsi="Century Gothic"/>
        </w:rPr>
      </w:pPr>
    </w:p>
    <w:p w14:paraId="651D3A9C" w14:textId="77777777" w:rsidR="00A9233C" w:rsidRPr="00A9233C" w:rsidRDefault="00A9233C" w:rsidP="001120AE">
      <w:pPr>
        <w:pStyle w:val="Prrafodelista"/>
        <w:numPr>
          <w:ilvl w:val="0"/>
          <w:numId w:val="5"/>
        </w:numPr>
        <w:spacing w:after="0" w:line="240" w:lineRule="auto"/>
        <w:jc w:val="both"/>
        <w:rPr>
          <w:rFonts w:ascii="Century Gothic" w:hAnsi="Century Gothic"/>
          <w:strike/>
        </w:rPr>
      </w:pPr>
      <w:r w:rsidRPr="00D92B46">
        <w:rPr>
          <w:rFonts w:ascii="Century Gothic" w:hAnsi="Century Gothic"/>
        </w:rPr>
        <w:t xml:space="preserve">Enviar el formulario de inscripción al correo electrónico </w:t>
      </w:r>
      <w:hyperlink r:id="rId7" w:history="1">
        <w:r w:rsidRPr="00D92B46">
          <w:rPr>
            <w:rStyle w:val="Hipervnculo"/>
            <w:rFonts w:ascii="Century Gothic" w:hAnsi="Century Gothic"/>
          </w:rPr>
          <w:t>pbae.eventosespeciales@gmail.com</w:t>
        </w:r>
      </w:hyperlink>
      <w:r>
        <w:rPr>
          <w:rFonts w:ascii="Century Gothic" w:hAnsi="Century Gothic"/>
        </w:rPr>
        <w:t xml:space="preserve">. Dicho documento </w:t>
      </w:r>
      <w:r w:rsidRPr="00D92B46">
        <w:rPr>
          <w:rFonts w:ascii="Century Gothic" w:hAnsi="Century Gothic"/>
        </w:rPr>
        <w:t xml:space="preserve">debe presentarse al menos un mes antes de la fecha de inicio evento. </w:t>
      </w:r>
    </w:p>
    <w:p w14:paraId="717E3C02" w14:textId="497BD12C" w:rsidR="00D92B46" w:rsidRPr="00D92B46" w:rsidRDefault="00D92B46" w:rsidP="001120AE">
      <w:pPr>
        <w:pStyle w:val="Prrafodelista"/>
        <w:numPr>
          <w:ilvl w:val="0"/>
          <w:numId w:val="5"/>
        </w:numPr>
        <w:spacing w:after="0" w:line="240" w:lineRule="auto"/>
        <w:jc w:val="both"/>
        <w:rPr>
          <w:rFonts w:ascii="Century Gothic" w:hAnsi="Century Gothic"/>
          <w:strike/>
        </w:rPr>
      </w:pPr>
      <w:r>
        <w:rPr>
          <w:rFonts w:ascii="Century Gothic" w:hAnsi="Century Gothic"/>
        </w:rPr>
        <w:t>Solicitar</w:t>
      </w:r>
      <w:r w:rsidR="001120AE" w:rsidRPr="00D92B46">
        <w:rPr>
          <w:rFonts w:ascii="Century Gothic" w:hAnsi="Century Gothic"/>
        </w:rPr>
        <w:t xml:space="preserve"> el logo de la </w:t>
      </w:r>
      <w:r w:rsidR="004B63A9" w:rsidRPr="00D92B46">
        <w:rPr>
          <w:rFonts w:ascii="Century Gothic" w:hAnsi="Century Gothic"/>
        </w:rPr>
        <w:t>c</w:t>
      </w:r>
      <w:r w:rsidR="001120AE" w:rsidRPr="00D92B46">
        <w:rPr>
          <w:rFonts w:ascii="Century Gothic" w:hAnsi="Century Gothic"/>
        </w:rPr>
        <w:t>ategoría</w:t>
      </w:r>
      <w:r>
        <w:rPr>
          <w:rFonts w:ascii="Century Gothic" w:hAnsi="Century Gothic"/>
        </w:rPr>
        <w:t xml:space="preserve"> eventos especiales al </w:t>
      </w:r>
      <w:r w:rsidR="000C552F">
        <w:rPr>
          <w:rFonts w:ascii="Century Gothic" w:hAnsi="Century Gothic"/>
        </w:rPr>
        <w:t>e</w:t>
      </w:r>
      <w:r>
        <w:rPr>
          <w:rFonts w:ascii="Century Gothic" w:hAnsi="Century Gothic"/>
        </w:rPr>
        <w:t>quipo técnico</w:t>
      </w:r>
      <w:r w:rsidR="0010514F" w:rsidRPr="00D92B46">
        <w:rPr>
          <w:rFonts w:ascii="Century Gothic" w:hAnsi="Century Gothic"/>
        </w:rPr>
        <w:t xml:space="preserve">, </w:t>
      </w:r>
      <w:r w:rsidR="001120AE" w:rsidRPr="00D92B46">
        <w:rPr>
          <w:rFonts w:ascii="Century Gothic" w:hAnsi="Century Gothic"/>
        </w:rPr>
        <w:t xml:space="preserve">para </w:t>
      </w:r>
      <w:r w:rsidRPr="00D92B46">
        <w:rPr>
          <w:rFonts w:ascii="Century Gothic" w:hAnsi="Century Gothic"/>
        </w:rPr>
        <w:t xml:space="preserve">que pueda </w:t>
      </w:r>
      <w:r w:rsidR="001120AE" w:rsidRPr="00D92B46">
        <w:rPr>
          <w:rFonts w:ascii="Century Gothic" w:hAnsi="Century Gothic"/>
        </w:rPr>
        <w:t xml:space="preserve">ser incorporado </w:t>
      </w:r>
      <w:r w:rsidR="0010514F" w:rsidRPr="00D92B46">
        <w:rPr>
          <w:rFonts w:ascii="Century Gothic" w:hAnsi="Century Gothic"/>
        </w:rPr>
        <w:t xml:space="preserve">en los elementos </w:t>
      </w:r>
      <w:r w:rsidR="00A32220" w:rsidRPr="00D92B46">
        <w:rPr>
          <w:rFonts w:ascii="Century Gothic" w:hAnsi="Century Gothic"/>
        </w:rPr>
        <w:t>gráficos de la actividad</w:t>
      </w:r>
      <w:r w:rsidR="0010514F" w:rsidRPr="00D92B46">
        <w:rPr>
          <w:rFonts w:ascii="Century Gothic" w:hAnsi="Century Gothic"/>
        </w:rPr>
        <w:t xml:space="preserve"> (</w:t>
      </w:r>
      <w:r w:rsidR="001120AE" w:rsidRPr="00D92B46">
        <w:rPr>
          <w:rFonts w:ascii="Century Gothic" w:hAnsi="Century Gothic"/>
        </w:rPr>
        <w:t xml:space="preserve">artes, papelería, afiches, mantas, </w:t>
      </w:r>
      <w:r w:rsidR="00A32220" w:rsidRPr="00D92B46">
        <w:rPr>
          <w:rFonts w:ascii="Century Gothic" w:hAnsi="Century Gothic"/>
        </w:rPr>
        <w:t>gafetes</w:t>
      </w:r>
      <w:r w:rsidR="0010514F" w:rsidRPr="00D92B46">
        <w:rPr>
          <w:rFonts w:ascii="Century Gothic" w:hAnsi="Century Gothic"/>
        </w:rPr>
        <w:t>)</w:t>
      </w:r>
      <w:r>
        <w:rPr>
          <w:rFonts w:ascii="Century Gothic" w:hAnsi="Century Gothic"/>
        </w:rPr>
        <w:t>.</w:t>
      </w:r>
    </w:p>
    <w:p w14:paraId="0C9FC7F0" w14:textId="1BB9DDAE" w:rsidR="00A9233C" w:rsidRPr="00A5157D" w:rsidRDefault="00A9233C" w:rsidP="00A9233C">
      <w:pPr>
        <w:pStyle w:val="Prrafodelista"/>
        <w:numPr>
          <w:ilvl w:val="0"/>
          <w:numId w:val="5"/>
        </w:numPr>
        <w:spacing w:after="0" w:line="240" w:lineRule="auto"/>
        <w:jc w:val="both"/>
        <w:rPr>
          <w:rFonts w:ascii="Century Gothic" w:hAnsi="Century Gothic"/>
          <w:strike/>
        </w:rPr>
      </w:pPr>
      <w:r w:rsidRPr="00D92B46">
        <w:rPr>
          <w:rFonts w:ascii="Century Gothic" w:hAnsi="Century Gothic"/>
        </w:rPr>
        <w:t>Enviar</w:t>
      </w:r>
      <w:r>
        <w:rPr>
          <w:rFonts w:ascii="Century Gothic" w:hAnsi="Century Gothic"/>
        </w:rPr>
        <w:t>, al mismo correo electrónico, a</w:t>
      </w:r>
      <w:r w:rsidRPr="00D92B46">
        <w:rPr>
          <w:rFonts w:ascii="Century Gothic" w:hAnsi="Century Gothic"/>
        </w:rPr>
        <w:t xml:space="preserve">l menos </w:t>
      </w:r>
      <w:r>
        <w:rPr>
          <w:rFonts w:ascii="Century Gothic" w:hAnsi="Century Gothic"/>
        </w:rPr>
        <w:t xml:space="preserve">con </w:t>
      </w:r>
      <w:r w:rsidRPr="00D92B46">
        <w:rPr>
          <w:rFonts w:ascii="Century Gothic" w:hAnsi="Century Gothic"/>
        </w:rPr>
        <w:t xml:space="preserve">quince días </w:t>
      </w:r>
      <w:r>
        <w:rPr>
          <w:rFonts w:ascii="Century Gothic" w:hAnsi="Century Gothic"/>
        </w:rPr>
        <w:t xml:space="preserve">de anticipación </w:t>
      </w:r>
      <w:r w:rsidR="000C552F">
        <w:rPr>
          <w:rFonts w:ascii="Century Gothic" w:hAnsi="Century Gothic"/>
        </w:rPr>
        <w:t>a</w:t>
      </w:r>
      <w:r>
        <w:rPr>
          <w:rFonts w:ascii="Century Gothic" w:hAnsi="Century Gothic"/>
        </w:rPr>
        <w:t>l evento la siguiente información digital:</w:t>
      </w:r>
    </w:p>
    <w:p w14:paraId="68C5F057" w14:textId="202755B9" w:rsidR="00A9233C" w:rsidRPr="00EF4FD3" w:rsidRDefault="00A9233C" w:rsidP="00EF4FD3">
      <w:pPr>
        <w:pStyle w:val="Prrafodelista"/>
        <w:numPr>
          <w:ilvl w:val="0"/>
          <w:numId w:val="11"/>
        </w:numPr>
        <w:spacing w:after="0" w:line="240" w:lineRule="auto"/>
        <w:jc w:val="both"/>
        <w:rPr>
          <w:rFonts w:ascii="Century Gothic" w:hAnsi="Century Gothic"/>
        </w:rPr>
      </w:pPr>
      <w:r w:rsidRPr="00EF4FD3">
        <w:rPr>
          <w:rFonts w:ascii="Century Gothic" w:hAnsi="Century Gothic"/>
        </w:rPr>
        <w:t xml:space="preserve">Distintivo del evento, el cual se utilizará para la confección de la Bandera Azul Ecológica </w:t>
      </w:r>
    </w:p>
    <w:p w14:paraId="0CA2359E" w14:textId="77777777" w:rsidR="00A9233C" w:rsidRPr="00EF4FD3" w:rsidRDefault="00A9233C" w:rsidP="00EF4FD3">
      <w:pPr>
        <w:pStyle w:val="Prrafodelista"/>
        <w:numPr>
          <w:ilvl w:val="0"/>
          <w:numId w:val="11"/>
        </w:numPr>
        <w:spacing w:after="0" w:line="240" w:lineRule="auto"/>
        <w:jc w:val="both"/>
        <w:rPr>
          <w:rFonts w:ascii="Century Gothic" w:hAnsi="Century Gothic"/>
        </w:rPr>
      </w:pPr>
      <w:r w:rsidRPr="00EF4FD3">
        <w:rPr>
          <w:rFonts w:ascii="Century Gothic" w:hAnsi="Century Gothic"/>
        </w:rPr>
        <w:t>Plan de emergencias</w:t>
      </w:r>
    </w:p>
    <w:p w14:paraId="45EF931D" w14:textId="77777777" w:rsidR="00A9233C" w:rsidRPr="00EF4FD3" w:rsidRDefault="00A9233C" w:rsidP="00EF4FD3">
      <w:pPr>
        <w:pStyle w:val="Prrafodelista"/>
        <w:numPr>
          <w:ilvl w:val="0"/>
          <w:numId w:val="11"/>
        </w:numPr>
        <w:spacing w:after="0" w:line="240" w:lineRule="auto"/>
        <w:jc w:val="both"/>
        <w:rPr>
          <w:rFonts w:ascii="Century Gothic" w:hAnsi="Century Gothic"/>
        </w:rPr>
      </w:pPr>
      <w:r w:rsidRPr="00EF4FD3">
        <w:rPr>
          <w:rFonts w:ascii="Century Gothic" w:hAnsi="Century Gothic"/>
        </w:rPr>
        <w:t>Plan de manejo de residuos</w:t>
      </w:r>
    </w:p>
    <w:p w14:paraId="12EB9987" w14:textId="77777777" w:rsidR="00A9233C" w:rsidRPr="00EF4FD3" w:rsidRDefault="00A9233C" w:rsidP="00EF4FD3">
      <w:pPr>
        <w:pStyle w:val="Prrafodelista"/>
        <w:numPr>
          <w:ilvl w:val="0"/>
          <w:numId w:val="11"/>
        </w:numPr>
        <w:spacing w:after="0" w:line="240" w:lineRule="auto"/>
        <w:jc w:val="both"/>
        <w:rPr>
          <w:rFonts w:ascii="Century Gothic" w:hAnsi="Century Gothic"/>
        </w:rPr>
      </w:pPr>
      <w:r w:rsidRPr="00EF4FD3">
        <w:rPr>
          <w:rFonts w:ascii="Century Gothic" w:hAnsi="Century Gothic"/>
        </w:rPr>
        <w:t xml:space="preserve">Respectivos permisos en caso de aplicar. </w:t>
      </w:r>
    </w:p>
    <w:p w14:paraId="60B92459" w14:textId="666140EE" w:rsidR="0098625B" w:rsidRDefault="001120AE" w:rsidP="0098625B">
      <w:pPr>
        <w:pStyle w:val="Prrafodelista"/>
        <w:numPr>
          <w:ilvl w:val="0"/>
          <w:numId w:val="6"/>
        </w:numPr>
        <w:spacing w:after="0" w:line="240" w:lineRule="auto"/>
        <w:jc w:val="both"/>
        <w:rPr>
          <w:rFonts w:ascii="Century Gothic" w:hAnsi="Century Gothic"/>
        </w:rPr>
      </w:pPr>
      <w:r w:rsidRPr="0098625B">
        <w:rPr>
          <w:rFonts w:ascii="Century Gothic" w:hAnsi="Century Gothic"/>
        </w:rPr>
        <w:t>Coordinar</w:t>
      </w:r>
      <w:r w:rsidR="00A76AB1" w:rsidRPr="0098625B">
        <w:rPr>
          <w:rFonts w:ascii="Century Gothic" w:hAnsi="Century Gothic"/>
        </w:rPr>
        <w:t>, co</w:t>
      </w:r>
      <w:r w:rsidR="00293242">
        <w:rPr>
          <w:rFonts w:ascii="Century Gothic" w:hAnsi="Century Gothic"/>
        </w:rPr>
        <w:t>n una semana de antelación</w:t>
      </w:r>
      <w:r w:rsidR="000C552F">
        <w:rPr>
          <w:rFonts w:ascii="Century Gothic" w:hAnsi="Century Gothic"/>
        </w:rPr>
        <w:t xml:space="preserve"> a</w:t>
      </w:r>
      <w:r w:rsidR="00A76AB1" w:rsidRPr="0098625B">
        <w:rPr>
          <w:rFonts w:ascii="Century Gothic" w:hAnsi="Century Gothic"/>
        </w:rPr>
        <w:t xml:space="preserve">l evento, </w:t>
      </w:r>
      <w:r w:rsidRPr="0098625B">
        <w:rPr>
          <w:rFonts w:ascii="Century Gothic" w:hAnsi="Century Gothic"/>
        </w:rPr>
        <w:t xml:space="preserve">una reunión virtual o presencial para realizar una inducción a los miembros del </w:t>
      </w:r>
      <w:r w:rsidR="004B63A9" w:rsidRPr="0098625B">
        <w:rPr>
          <w:rFonts w:ascii="Century Gothic" w:hAnsi="Century Gothic"/>
        </w:rPr>
        <w:t>c</w:t>
      </w:r>
      <w:r w:rsidRPr="0098625B">
        <w:rPr>
          <w:rFonts w:ascii="Century Gothic" w:hAnsi="Century Gothic"/>
        </w:rPr>
        <w:t>omité y a la</w:t>
      </w:r>
      <w:r w:rsidR="00A76AB1" w:rsidRPr="0098625B">
        <w:rPr>
          <w:rFonts w:ascii="Century Gothic" w:hAnsi="Century Gothic"/>
        </w:rPr>
        <w:t xml:space="preserve">s </w:t>
      </w:r>
      <w:r w:rsidRPr="0098625B">
        <w:rPr>
          <w:rFonts w:ascii="Century Gothic" w:hAnsi="Century Gothic"/>
        </w:rPr>
        <w:t xml:space="preserve">personas que </w:t>
      </w:r>
      <w:r w:rsidR="00A76AB1" w:rsidRPr="0098625B">
        <w:rPr>
          <w:rFonts w:ascii="Century Gothic" w:hAnsi="Century Gothic"/>
        </w:rPr>
        <w:t>colaboran</w:t>
      </w:r>
      <w:r w:rsidRPr="0098625B">
        <w:rPr>
          <w:rFonts w:ascii="Century Gothic" w:hAnsi="Century Gothic"/>
        </w:rPr>
        <w:t xml:space="preserve"> con la organización. </w:t>
      </w:r>
    </w:p>
    <w:p w14:paraId="77A9DFDB" w14:textId="4B60D3A4" w:rsidR="0086563E" w:rsidRDefault="0086563E" w:rsidP="000E6AA6">
      <w:pPr>
        <w:pStyle w:val="Prrafodelista"/>
        <w:numPr>
          <w:ilvl w:val="0"/>
          <w:numId w:val="5"/>
        </w:numPr>
        <w:spacing w:after="0" w:line="240" w:lineRule="auto"/>
        <w:jc w:val="both"/>
        <w:rPr>
          <w:rFonts w:ascii="Century Gothic" w:hAnsi="Century Gothic"/>
        </w:rPr>
      </w:pPr>
      <w:r w:rsidRPr="0086563E">
        <w:rPr>
          <w:rFonts w:ascii="Century Gothic" w:hAnsi="Century Gothic"/>
        </w:rPr>
        <w:t>E</w:t>
      </w:r>
      <w:r w:rsidR="0098625B" w:rsidRPr="0086563E">
        <w:rPr>
          <w:rFonts w:ascii="Century Gothic" w:hAnsi="Century Gothic"/>
        </w:rPr>
        <w:t>stablecer</w:t>
      </w:r>
      <w:r w:rsidR="001120AE" w:rsidRPr="0086563E">
        <w:rPr>
          <w:rFonts w:ascii="Century Gothic" w:hAnsi="Century Gothic"/>
        </w:rPr>
        <w:t xml:space="preserve"> la lista definitiva de los criterios a evaluar</w:t>
      </w:r>
      <w:r w:rsidR="0098625B" w:rsidRPr="0086563E">
        <w:rPr>
          <w:rFonts w:ascii="Century Gothic" w:hAnsi="Century Gothic"/>
        </w:rPr>
        <w:t>, los cuales se compartirá con el equipo técnico</w:t>
      </w:r>
      <w:r>
        <w:rPr>
          <w:rFonts w:ascii="Century Gothic" w:hAnsi="Century Gothic"/>
        </w:rPr>
        <w:t xml:space="preserve"> y validarlos.</w:t>
      </w:r>
    </w:p>
    <w:p w14:paraId="2900255B" w14:textId="38B0F4BE" w:rsidR="00EF4FD3" w:rsidRPr="0086563E" w:rsidRDefault="00EF4FD3" w:rsidP="000E6AA6">
      <w:pPr>
        <w:pStyle w:val="Prrafodelista"/>
        <w:numPr>
          <w:ilvl w:val="0"/>
          <w:numId w:val="5"/>
        </w:numPr>
        <w:spacing w:after="0" w:line="240" w:lineRule="auto"/>
        <w:jc w:val="both"/>
        <w:rPr>
          <w:rFonts w:ascii="Century Gothic" w:hAnsi="Century Gothic"/>
        </w:rPr>
      </w:pPr>
      <w:r w:rsidRPr="0086563E">
        <w:rPr>
          <w:rFonts w:ascii="Century Gothic" w:hAnsi="Century Gothic"/>
        </w:rPr>
        <w:t>Preparar las condiciones de trabajo del equipo técnico evaluador:</w:t>
      </w:r>
    </w:p>
    <w:p w14:paraId="3D7A9710" w14:textId="1E997315" w:rsidR="00EF4FD3" w:rsidRDefault="00EF4FD3" w:rsidP="00EF4FD3">
      <w:pPr>
        <w:pStyle w:val="Prrafodelista"/>
        <w:numPr>
          <w:ilvl w:val="1"/>
          <w:numId w:val="5"/>
        </w:numPr>
        <w:spacing w:after="0" w:line="240" w:lineRule="auto"/>
        <w:jc w:val="both"/>
        <w:rPr>
          <w:rFonts w:ascii="Century Gothic" w:hAnsi="Century Gothic"/>
        </w:rPr>
      </w:pPr>
      <w:r w:rsidRPr="00EF4FD3">
        <w:rPr>
          <w:rFonts w:ascii="Century Gothic" w:hAnsi="Century Gothic"/>
        </w:rPr>
        <w:t xml:space="preserve">Acreditación de </w:t>
      </w:r>
      <w:r w:rsidR="000C552F">
        <w:rPr>
          <w:rFonts w:ascii="Century Gothic" w:hAnsi="Century Gothic"/>
        </w:rPr>
        <w:t xml:space="preserve">personas </w:t>
      </w:r>
      <w:r w:rsidRPr="00EF4FD3">
        <w:rPr>
          <w:rFonts w:ascii="Century Gothic" w:hAnsi="Century Gothic"/>
        </w:rPr>
        <w:t>evaluador</w:t>
      </w:r>
      <w:r w:rsidR="000C552F">
        <w:rPr>
          <w:rFonts w:ascii="Century Gothic" w:hAnsi="Century Gothic"/>
        </w:rPr>
        <w:t>a</w:t>
      </w:r>
      <w:r w:rsidRPr="00EF4FD3">
        <w:rPr>
          <w:rFonts w:ascii="Century Gothic" w:hAnsi="Century Gothic"/>
        </w:rPr>
        <w:t>s</w:t>
      </w:r>
    </w:p>
    <w:p w14:paraId="40D1E5D1" w14:textId="7694973B" w:rsidR="00EF4FD3" w:rsidRPr="00EF4FD3" w:rsidRDefault="00EF4FD3" w:rsidP="00EF4FD3">
      <w:pPr>
        <w:pStyle w:val="Prrafodelista"/>
        <w:numPr>
          <w:ilvl w:val="1"/>
          <w:numId w:val="5"/>
        </w:numPr>
        <w:spacing w:after="0" w:line="240" w:lineRule="auto"/>
        <w:jc w:val="both"/>
        <w:rPr>
          <w:rFonts w:ascii="Century Gothic" w:hAnsi="Century Gothic"/>
        </w:rPr>
      </w:pPr>
      <w:r w:rsidRPr="00EF4FD3">
        <w:rPr>
          <w:rFonts w:ascii="Century Gothic" w:hAnsi="Century Gothic"/>
        </w:rPr>
        <w:t>Lugar acondicionado</w:t>
      </w:r>
    </w:p>
    <w:p w14:paraId="3DCC25F5" w14:textId="77777777" w:rsidR="001120AE" w:rsidRPr="004B63A9" w:rsidRDefault="001120AE" w:rsidP="001120AE">
      <w:pPr>
        <w:spacing w:after="0" w:line="240" w:lineRule="auto"/>
        <w:jc w:val="both"/>
        <w:rPr>
          <w:rFonts w:ascii="Century Gothic" w:hAnsi="Century Gothic"/>
        </w:rPr>
      </w:pPr>
    </w:p>
    <w:p w14:paraId="5BD8EBE3" w14:textId="2AA33A39" w:rsidR="001120AE" w:rsidRPr="004B63A9" w:rsidRDefault="001120AE" w:rsidP="001120AE">
      <w:pPr>
        <w:spacing w:after="0" w:line="240" w:lineRule="auto"/>
        <w:jc w:val="both"/>
        <w:rPr>
          <w:rFonts w:ascii="Century Gothic" w:hAnsi="Century Gothic"/>
          <w:b/>
          <w:bCs/>
        </w:rPr>
      </w:pPr>
      <w:r w:rsidRPr="004B63A9">
        <w:rPr>
          <w:rFonts w:ascii="Century Gothic" w:hAnsi="Century Gothic"/>
          <w:b/>
          <w:bCs/>
        </w:rPr>
        <w:t xml:space="preserve">Durante el evento </w:t>
      </w:r>
    </w:p>
    <w:p w14:paraId="6BA6F40C" w14:textId="6B47277D" w:rsidR="000B6E13" w:rsidRDefault="000B6E13" w:rsidP="001120AE">
      <w:pPr>
        <w:pStyle w:val="Prrafodelista"/>
        <w:numPr>
          <w:ilvl w:val="0"/>
          <w:numId w:val="7"/>
        </w:numPr>
        <w:spacing w:after="0" w:line="240" w:lineRule="auto"/>
        <w:jc w:val="both"/>
        <w:rPr>
          <w:rFonts w:ascii="Century Gothic" w:hAnsi="Century Gothic"/>
        </w:rPr>
      </w:pPr>
      <w:r w:rsidRPr="000B6E13">
        <w:rPr>
          <w:rFonts w:ascii="Century Gothic" w:hAnsi="Century Gothic"/>
        </w:rPr>
        <w:t>E</w:t>
      </w:r>
      <w:r w:rsidR="003E7422" w:rsidRPr="000B6E13">
        <w:rPr>
          <w:rFonts w:ascii="Century Gothic" w:hAnsi="Century Gothic"/>
        </w:rPr>
        <w:t>ntregar</w:t>
      </w:r>
      <w:r>
        <w:rPr>
          <w:rFonts w:ascii="Century Gothic" w:hAnsi="Century Gothic"/>
        </w:rPr>
        <w:t>, e</w:t>
      </w:r>
      <w:r w:rsidRPr="000B6E13">
        <w:rPr>
          <w:rFonts w:ascii="Century Gothic" w:hAnsi="Century Gothic"/>
        </w:rPr>
        <w:t>l día del evento</w:t>
      </w:r>
      <w:r>
        <w:rPr>
          <w:rFonts w:ascii="Century Gothic" w:hAnsi="Century Gothic"/>
        </w:rPr>
        <w:t>,</w:t>
      </w:r>
      <w:r w:rsidRPr="000B6E13">
        <w:rPr>
          <w:rFonts w:ascii="Century Gothic" w:hAnsi="Century Gothic"/>
        </w:rPr>
        <w:t xml:space="preserve"> </w:t>
      </w:r>
      <w:r w:rsidR="003E7422" w:rsidRPr="000B6E13">
        <w:rPr>
          <w:rFonts w:ascii="Century Gothic" w:hAnsi="Century Gothic"/>
        </w:rPr>
        <w:t xml:space="preserve">los gafetes a </w:t>
      </w:r>
      <w:r w:rsidR="002D47C7" w:rsidRPr="000B6E13">
        <w:rPr>
          <w:rFonts w:ascii="Century Gothic" w:hAnsi="Century Gothic"/>
        </w:rPr>
        <w:t xml:space="preserve">los </w:t>
      </w:r>
      <w:r w:rsidR="00A32220" w:rsidRPr="000B6E13">
        <w:rPr>
          <w:rFonts w:ascii="Century Gothic" w:hAnsi="Century Gothic"/>
        </w:rPr>
        <w:t>evaluadores de la categoría</w:t>
      </w:r>
      <w:r w:rsidR="00F645E2">
        <w:rPr>
          <w:rFonts w:ascii="Century Gothic" w:hAnsi="Century Gothic"/>
        </w:rPr>
        <w:t xml:space="preserve">. </w:t>
      </w:r>
      <w:r>
        <w:rPr>
          <w:rFonts w:ascii="Century Gothic" w:hAnsi="Century Gothic"/>
        </w:rPr>
        <w:t xml:space="preserve">Este día el equipo técnico </w:t>
      </w:r>
      <w:r w:rsidR="002D47C7" w:rsidRPr="000B6E13">
        <w:rPr>
          <w:rFonts w:ascii="Century Gothic" w:hAnsi="Century Gothic"/>
        </w:rPr>
        <w:t xml:space="preserve">hará entrega </w:t>
      </w:r>
      <w:r w:rsidR="003E7422" w:rsidRPr="000B6E13">
        <w:rPr>
          <w:rFonts w:ascii="Century Gothic" w:hAnsi="Century Gothic"/>
        </w:rPr>
        <w:t xml:space="preserve">de </w:t>
      </w:r>
      <w:r w:rsidR="002D47C7" w:rsidRPr="000B6E13">
        <w:rPr>
          <w:rFonts w:ascii="Century Gothic" w:hAnsi="Century Gothic"/>
        </w:rPr>
        <w:t>la bandera y verificar</w:t>
      </w:r>
      <w:r>
        <w:rPr>
          <w:rFonts w:ascii="Century Gothic" w:hAnsi="Century Gothic"/>
        </w:rPr>
        <w:t>á</w:t>
      </w:r>
      <w:r w:rsidR="002D47C7" w:rsidRPr="000B6E13">
        <w:rPr>
          <w:rFonts w:ascii="Century Gothic" w:hAnsi="Century Gothic"/>
        </w:rPr>
        <w:t xml:space="preserve"> el cumplimiento de los parámetros.</w:t>
      </w:r>
      <w:r w:rsidR="00A32220" w:rsidRPr="000B6E13">
        <w:rPr>
          <w:rFonts w:ascii="Century Gothic" w:hAnsi="Century Gothic"/>
        </w:rPr>
        <w:t xml:space="preserve"> </w:t>
      </w:r>
    </w:p>
    <w:p w14:paraId="1A1EC9E4" w14:textId="77777777" w:rsidR="000B6E13" w:rsidRDefault="000B6E13" w:rsidP="001120AE">
      <w:pPr>
        <w:pStyle w:val="Prrafodelista"/>
        <w:numPr>
          <w:ilvl w:val="0"/>
          <w:numId w:val="7"/>
        </w:numPr>
        <w:spacing w:after="0" w:line="240" w:lineRule="auto"/>
        <w:jc w:val="both"/>
        <w:rPr>
          <w:rFonts w:ascii="Century Gothic" w:hAnsi="Century Gothic"/>
        </w:rPr>
      </w:pPr>
      <w:r>
        <w:rPr>
          <w:rFonts w:ascii="Century Gothic" w:hAnsi="Century Gothic"/>
        </w:rPr>
        <w:t>Izar, a media asta, e</w:t>
      </w:r>
      <w:r w:rsidR="001120AE" w:rsidRPr="000B6E13">
        <w:rPr>
          <w:rFonts w:ascii="Century Gothic" w:hAnsi="Century Gothic"/>
        </w:rPr>
        <w:t xml:space="preserve">l galardón de la Bandera Azul Ecológica </w:t>
      </w:r>
      <w:r w:rsidR="002D47C7" w:rsidRPr="000B6E13">
        <w:rPr>
          <w:rFonts w:ascii="Century Gothic" w:hAnsi="Century Gothic"/>
        </w:rPr>
        <w:t xml:space="preserve">entregado </w:t>
      </w:r>
      <w:r w:rsidR="001120AE" w:rsidRPr="000B6E13">
        <w:rPr>
          <w:rFonts w:ascii="Century Gothic" w:hAnsi="Century Gothic"/>
        </w:rPr>
        <w:t xml:space="preserve">desde que inicia el evento, y hasta que se dé el anuncio de la puntuación obtenida. </w:t>
      </w:r>
    </w:p>
    <w:p w14:paraId="6843EDFC" w14:textId="77777777" w:rsidR="000A40A5" w:rsidRDefault="000B6E13" w:rsidP="001120AE">
      <w:pPr>
        <w:pStyle w:val="Prrafodelista"/>
        <w:numPr>
          <w:ilvl w:val="0"/>
          <w:numId w:val="7"/>
        </w:numPr>
        <w:spacing w:after="0" w:line="240" w:lineRule="auto"/>
        <w:jc w:val="both"/>
        <w:rPr>
          <w:rFonts w:ascii="Century Gothic" w:hAnsi="Century Gothic"/>
        </w:rPr>
      </w:pPr>
      <w:r>
        <w:rPr>
          <w:rFonts w:ascii="Century Gothic" w:hAnsi="Century Gothic"/>
        </w:rPr>
        <w:t xml:space="preserve">Recibir las </w:t>
      </w:r>
      <w:r w:rsidR="001120AE" w:rsidRPr="000B6E13">
        <w:rPr>
          <w:rFonts w:ascii="Century Gothic" w:hAnsi="Century Gothic"/>
        </w:rPr>
        <w:t xml:space="preserve">recomendaciones </w:t>
      </w:r>
      <w:r>
        <w:rPr>
          <w:rFonts w:ascii="Century Gothic" w:hAnsi="Century Gothic"/>
        </w:rPr>
        <w:t>que el equipo técnico realice sobre el evento p</w:t>
      </w:r>
      <w:r w:rsidR="001120AE" w:rsidRPr="000B6E13">
        <w:rPr>
          <w:rFonts w:ascii="Century Gothic" w:hAnsi="Century Gothic"/>
        </w:rPr>
        <w:t xml:space="preserve">ara mejorar </w:t>
      </w:r>
      <w:r>
        <w:rPr>
          <w:rFonts w:ascii="Century Gothic" w:hAnsi="Century Gothic"/>
        </w:rPr>
        <w:t>su</w:t>
      </w:r>
      <w:r w:rsidR="001120AE" w:rsidRPr="000B6E13">
        <w:rPr>
          <w:rFonts w:ascii="Century Gothic" w:hAnsi="Century Gothic"/>
        </w:rPr>
        <w:t xml:space="preserve"> gestió</w:t>
      </w:r>
      <w:r>
        <w:rPr>
          <w:rFonts w:ascii="Century Gothic" w:hAnsi="Century Gothic"/>
        </w:rPr>
        <w:t>n</w:t>
      </w:r>
      <w:r w:rsidR="001120AE" w:rsidRPr="000B6E13">
        <w:rPr>
          <w:rFonts w:ascii="Century Gothic" w:hAnsi="Century Gothic"/>
        </w:rPr>
        <w:t xml:space="preserve">. </w:t>
      </w:r>
    </w:p>
    <w:p w14:paraId="63E373FF" w14:textId="5655D158" w:rsidR="001120AE" w:rsidRPr="000A40A5" w:rsidRDefault="000A40A5" w:rsidP="001120AE">
      <w:pPr>
        <w:pStyle w:val="Prrafodelista"/>
        <w:numPr>
          <w:ilvl w:val="0"/>
          <w:numId w:val="7"/>
        </w:numPr>
        <w:spacing w:after="0" w:line="240" w:lineRule="auto"/>
        <w:jc w:val="both"/>
        <w:rPr>
          <w:rFonts w:ascii="Century Gothic" w:hAnsi="Century Gothic"/>
        </w:rPr>
      </w:pPr>
      <w:r>
        <w:rPr>
          <w:rFonts w:ascii="Century Gothic" w:hAnsi="Century Gothic"/>
        </w:rPr>
        <w:t>I</w:t>
      </w:r>
      <w:r w:rsidR="001120AE" w:rsidRPr="000A40A5">
        <w:rPr>
          <w:rFonts w:ascii="Century Gothic" w:hAnsi="Century Gothic"/>
        </w:rPr>
        <w:t xml:space="preserve">ncluir en la agenda del evento un espacio para la presentación de los resultados de la evaluación por parte del Equipo Técnico de la </w:t>
      </w:r>
      <w:r w:rsidR="001120AE" w:rsidRPr="000A40A5">
        <w:rPr>
          <w:rFonts w:ascii="Century Gothic" w:hAnsi="Century Gothic"/>
        </w:rPr>
        <w:lastRenderedPageBreak/>
        <w:t xml:space="preserve">Categoría. Este espacio deberá agendarse en un momento después de haberse realizado al menos el 50 % del evento. </w:t>
      </w:r>
    </w:p>
    <w:p w14:paraId="27E5F560" w14:textId="77777777" w:rsidR="001120AE" w:rsidRPr="004B63A9" w:rsidRDefault="001120AE" w:rsidP="001120AE">
      <w:pPr>
        <w:spacing w:after="0" w:line="240" w:lineRule="auto"/>
        <w:jc w:val="both"/>
        <w:rPr>
          <w:rFonts w:ascii="Century Gothic" w:hAnsi="Century Gothic"/>
        </w:rPr>
      </w:pPr>
    </w:p>
    <w:p w14:paraId="7A18D859" w14:textId="77777777" w:rsidR="003E7422" w:rsidRPr="004B63A9" w:rsidRDefault="003E7422" w:rsidP="001120AE">
      <w:pPr>
        <w:spacing w:after="0" w:line="240" w:lineRule="auto"/>
        <w:jc w:val="both"/>
        <w:rPr>
          <w:rFonts w:ascii="Century Gothic" w:hAnsi="Century Gothic"/>
        </w:rPr>
      </w:pPr>
    </w:p>
    <w:p w14:paraId="3C032164" w14:textId="77777777" w:rsidR="001120AE" w:rsidRPr="004B63A9" w:rsidRDefault="001120AE" w:rsidP="001120AE">
      <w:pPr>
        <w:spacing w:after="0" w:line="240" w:lineRule="auto"/>
        <w:jc w:val="both"/>
        <w:rPr>
          <w:rFonts w:ascii="Century Gothic" w:hAnsi="Century Gothic"/>
          <w:b/>
          <w:bCs/>
        </w:rPr>
      </w:pPr>
      <w:r w:rsidRPr="004B63A9">
        <w:rPr>
          <w:rFonts w:ascii="Century Gothic" w:hAnsi="Century Gothic"/>
          <w:b/>
          <w:bCs/>
        </w:rPr>
        <w:t xml:space="preserve">Posterior al evento </w:t>
      </w:r>
    </w:p>
    <w:p w14:paraId="5F24D809" w14:textId="77777777" w:rsidR="001120AE" w:rsidRPr="004B63A9" w:rsidRDefault="001120AE" w:rsidP="001120AE">
      <w:pPr>
        <w:spacing w:after="0" w:line="240" w:lineRule="auto"/>
        <w:jc w:val="both"/>
        <w:rPr>
          <w:rFonts w:ascii="Century Gothic" w:hAnsi="Century Gothic"/>
        </w:rPr>
      </w:pPr>
    </w:p>
    <w:p w14:paraId="2380C1E4" w14:textId="5C131661" w:rsidR="001120AE" w:rsidRPr="000A40A5" w:rsidRDefault="000A40A5" w:rsidP="000A40A5">
      <w:pPr>
        <w:pStyle w:val="Prrafodelista"/>
        <w:numPr>
          <w:ilvl w:val="0"/>
          <w:numId w:val="8"/>
        </w:numPr>
        <w:spacing w:after="0" w:line="240" w:lineRule="auto"/>
        <w:jc w:val="both"/>
        <w:rPr>
          <w:rFonts w:ascii="Century Gothic" w:hAnsi="Century Gothic"/>
        </w:rPr>
      </w:pPr>
      <w:r>
        <w:rPr>
          <w:rFonts w:ascii="Century Gothic" w:hAnsi="Century Gothic"/>
        </w:rPr>
        <w:t>C</w:t>
      </w:r>
      <w:r w:rsidR="001120AE" w:rsidRPr="000A40A5">
        <w:rPr>
          <w:rFonts w:ascii="Century Gothic" w:hAnsi="Century Gothic"/>
        </w:rPr>
        <w:t>ompletar y entregar el reporte final a más tardar 15 días hábiles después de finalizado el evento, en formato PDF, por medio de</w:t>
      </w:r>
      <w:r w:rsidR="00A32220" w:rsidRPr="000A40A5">
        <w:rPr>
          <w:rFonts w:ascii="Century Gothic" w:hAnsi="Century Gothic"/>
        </w:rPr>
        <w:t>l</w:t>
      </w:r>
      <w:r w:rsidR="001120AE" w:rsidRPr="000A40A5">
        <w:rPr>
          <w:rFonts w:ascii="Century Gothic" w:hAnsi="Century Gothic"/>
        </w:rPr>
        <w:t xml:space="preserve"> correo electrónico</w:t>
      </w:r>
      <w:r w:rsidR="00A32220" w:rsidRPr="000A40A5">
        <w:rPr>
          <w:rFonts w:ascii="Century Gothic" w:hAnsi="Century Gothic"/>
        </w:rPr>
        <w:t xml:space="preserve"> </w:t>
      </w:r>
      <w:hyperlink r:id="rId8" w:history="1">
        <w:r w:rsidR="00A32220" w:rsidRPr="000A40A5">
          <w:rPr>
            <w:rStyle w:val="Hipervnculo"/>
            <w:rFonts w:ascii="Century Gothic" w:hAnsi="Century Gothic"/>
          </w:rPr>
          <w:t>pbae.eventosespeciales@gmail.com</w:t>
        </w:r>
      </w:hyperlink>
      <w:r w:rsidR="00A76AB1" w:rsidRPr="000A40A5">
        <w:rPr>
          <w:rFonts w:ascii="Century Gothic" w:hAnsi="Century Gothic"/>
        </w:rPr>
        <w:t xml:space="preserve"> </w:t>
      </w:r>
    </w:p>
    <w:p w14:paraId="786867B6" w14:textId="5F8EF058" w:rsidR="001120AE" w:rsidRPr="004B63A9" w:rsidRDefault="001120AE">
      <w:pPr>
        <w:rPr>
          <w:rFonts w:ascii="Century Gothic" w:hAnsi="Century Gothic"/>
        </w:rPr>
      </w:pPr>
    </w:p>
    <w:p w14:paraId="09A7596E" w14:textId="634E759B" w:rsidR="00EA6C3A" w:rsidRDefault="00EA6C3A"/>
    <w:p w14:paraId="5402AA80" w14:textId="637D5F0E" w:rsidR="000A40A5" w:rsidRDefault="000A40A5"/>
    <w:p w14:paraId="5BB475D9" w14:textId="3519F6E6" w:rsidR="001F2700" w:rsidRDefault="001F2700"/>
    <w:p w14:paraId="4021B311" w14:textId="67DF6106" w:rsidR="001F2700" w:rsidRDefault="001F2700"/>
    <w:p w14:paraId="7F9A18D0" w14:textId="55B6EA82" w:rsidR="001F2700" w:rsidRDefault="001F2700"/>
    <w:p w14:paraId="654F5C4F" w14:textId="30952FCC" w:rsidR="001F2700" w:rsidRDefault="001F2700"/>
    <w:p w14:paraId="66576A91" w14:textId="42A02520" w:rsidR="001F2700" w:rsidRDefault="001F2700"/>
    <w:p w14:paraId="14BD1E69" w14:textId="36445732" w:rsidR="001F2700" w:rsidRDefault="001F2700"/>
    <w:p w14:paraId="76D1E3B7" w14:textId="6D19D96A" w:rsidR="001F2700" w:rsidRDefault="001F2700"/>
    <w:p w14:paraId="13B6B41E" w14:textId="63289912" w:rsidR="001F2700" w:rsidRDefault="001F2700"/>
    <w:p w14:paraId="27852DE5" w14:textId="3B3E6250" w:rsidR="001F2700" w:rsidRDefault="001F2700"/>
    <w:p w14:paraId="634E72C6" w14:textId="5395FC5B" w:rsidR="001F2700" w:rsidRDefault="001F2700"/>
    <w:p w14:paraId="3BFF1483" w14:textId="43C2BD2E" w:rsidR="001F2700" w:rsidRDefault="001F2700"/>
    <w:p w14:paraId="20E07484" w14:textId="5DE2A785" w:rsidR="001F2700" w:rsidRDefault="001F2700"/>
    <w:p w14:paraId="5B4182AA" w14:textId="7B3E9C6E" w:rsidR="001F2700" w:rsidRDefault="001F2700"/>
    <w:p w14:paraId="2C041EA6" w14:textId="3518955B" w:rsidR="001F2700" w:rsidRDefault="001F2700"/>
    <w:p w14:paraId="0B268FBD" w14:textId="61650AAB" w:rsidR="001F2700" w:rsidRDefault="001F2700"/>
    <w:p w14:paraId="7C57271F" w14:textId="3684CAC5" w:rsidR="001F2700" w:rsidRDefault="001F2700"/>
    <w:p w14:paraId="1F63C0CF" w14:textId="50E8857D" w:rsidR="001F2700" w:rsidRDefault="001F2700"/>
    <w:p w14:paraId="0355E069" w14:textId="77777777" w:rsidR="001F2700" w:rsidRDefault="001F2700"/>
    <w:p w14:paraId="08994701" w14:textId="7B459F97" w:rsidR="00EF4FD3" w:rsidRDefault="00EF4FD3"/>
    <w:p w14:paraId="390866D5" w14:textId="77777777" w:rsidR="00EF4FD3" w:rsidRDefault="00EF4FD3"/>
    <w:p w14:paraId="36E96985" w14:textId="369034A5" w:rsidR="009025EE" w:rsidRDefault="0010514F">
      <w:pPr>
        <w:rPr>
          <w:rFonts w:ascii="Century Gothic" w:hAnsi="Century Gothic"/>
          <w:b/>
          <w:bCs/>
        </w:rPr>
      </w:pPr>
      <w:r w:rsidRPr="001B2B4E">
        <w:rPr>
          <w:rFonts w:ascii="Century Gothic" w:hAnsi="Century Gothic"/>
          <w:b/>
          <w:bCs/>
        </w:rPr>
        <w:lastRenderedPageBreak/>
        <w:t>Glosario</w:t>
      </w:r>
    </w:p>
    <w:p w14:paraId="21325404" w14:textId="0F656A4F" w:rsidR="00F645E2" w:rsidRDefault="00F645E2" w:rsidP="00F645E2">
      <w:pPr>
        <w:jc w:val="both"/>
        <w:rPr>
          <w:rFonts w:ascii="Century Gothic" w:hAnsi="Century Gothic"/>
        </w:rPr>
      </w:pPr>
      <w:r w:rsidRPr="5C9C8660">
        <w:rPr>
          <w:rFonts w:ascii="Century Gothic" w:hAnsi="Century Gothic"/>
          <w:b/>
          <w:bCs/>
        </w:rPr>
        <w:t>Cambio climático</w:t>
      </w:r>
      <w:r w:rsidRPr="5C9C8660">
        <w:rPr>
          <w:rFonts w:ascii="Century Gothic" w:hAnsi="Century Gothic"/>
        </w:rPr>
        <w:t xml:space="preserve">: </w:t>
      </w:r>
      <w:r w:rsidR="0086563E">
        <w:rPr>
          <w:rFonts w:ascii="Century Gothic" w:hAnsi="Century Gothic"/>
        </w:rPr>
        <w:t>diferencia</w:t>
      </w:r>
      <w:r w:rsidRPr="5C9C8660">
        <w:rPr>
          <w:rFonts w:ascii="Century Gothic" w:hAnsi="Century Gothic"/>
        </w:rPr>
        <w:t xml:space="preserve"> de </w:t>
      </w:r>
      <w:r>
        <w:rPr>
          <w:rFonts w:ascii="Century Gothic" w:hAnsi="Century Gothic"/>
        </w:rPr>
        <w:t xml:space="preserve">las condiciones </w:t>
      </w:r>
      <w:r w:rsidRPr="5C9C8660">
        <w:rPr>
          <w:rFonts w:ascii="Century Gothic" w:hAnsi="Century Gothic"/>
        </w:rPr>
        <w:t>clim</w:t>
      </w:r>
      <w:r>
        <w:rPr>
          <w:rFonts w:ascii="Century Gothic" w:hAnsi="Century Gothic"/>
        </w:rPr>
        <w:t>áticas</w:t>
      </w:r>
      <w:r w:rsidRPr="5C9C8660">
        <w:rPr>
          <w:rFonts w:ascii="Century Gothic" w:hAnsi="Century Gothic"/>
        </w:rPr>
        <w:t xml:space="preserve"> atribuido directa o indirectamente a la actividad humana que altera la composición de la atmósfera mundial y que se suma a la variabilidad natural del clima observada durante períodos de tiempo comparables.</w:t>
      </w:r>
    </w:p>
    <w:p w14:paraId="71BD6DFA" w14:textId="52F8D5A5" w:rsidR="00F645E2" w:rsidRPr="001B2B4E" w:rsidRDefault="00F645E2" w:rsidP="00F645E2">
      <w:pPr>
        <w:autoSpaceDE w:val="0"/>
        <w:autoSpaceDN w:val="0"/>
        <w:adjustRightInd w:val="0"/>
        <w:spacing w:after="0" w:line="240" w:lineRule="auto"/>
        <w:jc w:val="both"/>
        <w:rPr>
          <w:rFonts w:ascii="Century Gothic" w:hAnsi="Century Gothic"/>
          <w:color w:val="000000"/>
          <w:sz w:val="23"/>
          <w:szCs w:val="23"/>
        </w:rPr>
      </w:pPr>
      <w:r w:rsidRPr="5C9C8660">
        <w:rPr>
          <w:rFonts w:ascii="Century Gothic" w:hAnsi="Century Gothic"/>
          <w:b/>
          <w:bCs/>
          <w:color w:val="000000" w:themeColor="text1"/>
          <w:sz w:val="23"/>
          <w:szCs w:val="23"/>
        </w:rPr>
        <w:t>Carbono neutro</w:t>
      </w:r>
      <w:r w:rsidRPr="5C9C8660">
        <w:rPr>
          <w:rFonts w:ascii="Century Gothic" w:hAnsi="Century Gothic"/>
          <w:color w:val="000000" w:themeColor="text1"/>
          <w:sz w:val="23"/>
          <w:szCs w:val="23"/>
        </w:rPr>
        <w:t>: disminuir las emisiones de carbono y compensar aquellas que no se pueden disminuir, por medio de diferentes acciones para ayudar a mitigar los efectos del cambio climático en nuestras vidas.</w:t>
      </w:r>
    </w:p>
    <w:p w14:paraId="36B89D75" w14:textId="77777777" w:rsidR="001F2700" w:rsidRDefault="001F2700" w:rsidP="00844164">
      <w:pPr>
        <w:jc w:val="both"/>
        <w:rPr>
          <w:rFonts w:ascii="Century Gothic" w:hAnsi="Century Gothic"/>
          <w:b/>
          <w:bCs/>
        </w:rPr>
      </w:pPr>
    </w:p>
    <w:p w14:paraId="612BE672" w14:textId="5D1CD8DE" w:rsidR="00844164" w:rsidRPr="001B2B4E" w:rsidRDefault="00844164" w:rsidP="00844164">
      <w:pPr>
        <w:jc w:val="both"/>
        <w:rPr>
          <w:rFonts w:ascii="Century Gothic" w:hAnsi="Century Gothic"/>
          <w:color w:val="000000"/>
          <w:sz w:val="23"/>
          <w:szCs w:val="23"/>
        </w:rPr>
      </w:pPr>
      <w:r w:rsidRPr="5C9C8660">
        <w:rPr>
          <w:rFonts w:ascii="Century Gothic" w:hAnsi="Century Gothic"/>
          <w:b/>
          <w:bCs/>
        </w:rPr>
        <w:t>Compensación del impacto ambiental</w:t>
      </w:r>
      <w:r w:rsidRPr="5C9C8660">
        <w:rPr>
          <w:rFonts w:ascii="Century Gothic" w:hAnsi="Century Gothic"/>
        </w:rPr>
        <w:t xml:space="preserve">: </w:t>
      </w:r>
      <w:r w:rsidRPr="5C9C8660">
        <w:rPr>
          <w:rFonts w:ascii="Century Gothic" w:hAnsi="Century Gothic"/>
          <w:color w:val="000000" w:themeColor="text1"/>
          <w:sz w:val="23"/>
          <w:szCs w:val="23"/>
        </w:rPr>
        <w:t>medida planteada como una forma de resarcir un impacto</w:t>
      </w:r>
      <w:r w:rsidR="001F2700">
        <w:rPr>
          <w:rFonts w:ascii="Century Gothic" w:hAnsi="Century Gothic"/>
          <w:color w:val="000000" w:themeColor="text1"/>
          <w:sz w:val="23"/>
          <w:szCs w:val="23"/>
        </w:rPr>
        <w:t>.</w:t>
      </w:r>
    </w:p>
    <w:p w14:paraId="0849D9B8" w14:textId="6647E1A9" w:rsidR="00844164" w:rsidRPr="001B2B4E" w:rsidRDefault="00844164" w:rsidP="00844164">
      <w:pPr>
        <w:jc w:val="both"/>
        <w:rPr>
          <w:rFonts w:ascii="Century Gothic" w:hAnsi="Century Gothic"/>
          <w:color w:val="000000"/>
          <w:sz w:val="23"/>
          <w:szCs w:val="23"/>
        </w:rPr>
      </w:pPr>
      <w:r w:rsidRPr="5C9C8660">
        <w:rPr>
          <w:rFonts w:ascii="Century Gothic" w:hAnsi="Century Gothic"/>
          <w:b/>
          <w:bCs/>
        </w:rPr>
        <w:t>Criterios de sostenibilidad</w:t>
      </w:r>
      <w:r w:rsidRPr="5C9C8660">
        <w:rPr>
          <w:rFonts w:ascii="Century Gothic" w:hAnsi="Century Gothic"/>
        </w:rPr>
        <w:t xml:space="preserve">: </w:t>
      </w:r>
      <w:r w:rsidRPr="5C9C8660">
        <w:rPr>
          <w:rFonts w:ascii="Century Gothic" w:hAnsi="Century Gothic"/>
          <w:color w:val="000000" w:themeColor="text1"/>
          <w:sz w:val="23"/>
          <w:szCs w:val="23"/>
        </w:rPr>
        <w:t>pautas que evitan o, en su defecto, minimizan el impacto ambiental, económico y social producido por la acción antrópica que se esté planificando</w:t>
      </w:r>
      <w:r w:rsidR="00EF4FD3">
        <w:rPr>
          <w:rFonts w:ascii="Century Gothic" w:hAnsi="Century Gothic"/>
          <w:color w:val="000000" w:themeColor="text1"/>
          <w:sz w:val="23"/>
          <w:szCs w:val="23"/>
        </w:rPr>
        <w:t xml:space="preserve"> y/o</w:t>
      </w:r>
      <w:r w:rsidRPr="5C9C8660">
        <w:rPr>
          <w:rFonts w:ascii="Century Gothic" w:hAnsi="Century Gothic"/>
          <w:color w:val="000000" w:themeColor="text1"/>
          <w:sz w:val="23"/>
          <w:szCs w:val="23"/>
        </w:rPr>
        <w:t xml:space="preserve"> desarrollando.</w:t>
      </w:r>
    </w:p>
    <w:p w14:paraId="1B691329" w14:textId="5B44C049" w:rsidR="00644F49" w:rsidRPr="001B2B4E" w:rsidRDefault="00644F49" w:rsidP="007460EF">
      <w:pPr>
        <w:jc w:val="both"/>
        <w:rPr>
          <w:rFonts w:ascii="Century Gothic" w:hAnsi="Century Gothic"/>
        </w:rPr>
      </w:pPr>
      <w:r w:rsidRPr="5C9C8660">
        <w:rPr>
          <w:rFonts w:ascii="Century Gothic" w:hAnsi="Century Gothic"/>
          <w:b/>
          <w:bCs/>
        </w:rPr>
        <w:t>Desarrollo sostenible</w:t>
      </w:r>
      <w:r w:rsidR="00056470" w:rsidRPr="5C9C8660">
        <w:rPr>
          <w:rFonts w:ascii="Century Gothic" w:hAnsi="Century Gothic"/>
        </w:rPr>
        <w:t xml:space="preserve">: </w:t>
      </w:r>
      <w:r w:rsidR="00056470" w:rsidRPr="5C9C8660">
        <w:rPr>
          <w:rFonts w:ascii="Century Gothic" w:hAnsi="Century Gothic"/>
          <w:color w:val="000000" w:themeColor="text1"/>
          <w:sz w:val="23"/>
          <w:szCs w:val="23"/>
        </w:rPr>
        <w:t>“el desarrollo que satisface las necesidades actuales sin comprometer la capacidad de las futuras generaciones de satisfacer sus propias necesidades”. Según tal perspectiva, la sostenibilidad es un paradigma para pensar en un futuro en el que las consideraciones ambientales, sociales, culturales y económicas se equilibran en la búsqueda del desarrollo y de una buena calidad de vida para todos y todas, a partir de un accionar que inicia hoy.</w:t>
      </w:r>
    </w:p>
    <w:p w14:paraId="3796FD92" w14:textId="77777777" w:rsidR="00E62D0C" w:rsidRPr="001B2B4E" w:rsidRDefault="00E62D0C" w:rsidP="007460EF">
      <w:pPr>
        <w:autoSpaceDE w:val="0"/>
        <w:autoSpaceDN w:val="0"/>
        <w:adjustRightInd w:val="0"/>
        <w:spacing w:after="0" w:line="240" w:lineRule="auto"/>
        <w:jc w:val="both"/>
        <w:rPr>
          <w:rFonts w:ascii="Century Gothic" w:hAnsi="Century Gothic"/>
        </w:rPr>
      </w:pPr>
    </w:p>
    <w:p w14:paraId="10F9C28C" w14:textId="77777777" w:rsidR="00644F49" w:rsidRDefault="00644F49"/>
    <w:sectPr w:rsidR="00644F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4A89" w14:textId="77777777" w:rsidR="00D0155B" w:rsidRDefault="00D0155B" w:rsidP="00ED2B5D">
      <w:pPr>
        <w:spacing w:after="0" w:line="240" w:lineRule="auto"/>
      </w:pPr>
      <w:r>
        <w:separator/>
      </w:r>
    </w:p>
  </w:endnote>
  <w:endnote w:type="continuationSeparator" w:id="0">
    <w:p w14:paraId="711CB2BA" w14:textId="77777777" w:rsidR="00D0155B" w:rsidRDefault="00D0155B" w:rsidP="00ED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E4C1" w14:textId="77777777" w:rsidR="00D0155B" w:rsidRDefault="00D0155B" w:rsidP="00ED2B5D">
      <w:pPr>
        <w:spacing w:after="0" w:line="240" w:lineRule="auto"/>
      </w:pPr>
      <w:r>
        <w:separator/>
      </w:r>
    </w:p>
  </w:footnote>
  <w:footnote w:type="continuationSeparator" w:id="0">
    <w:p w14:paraId="709AD457" w14:textId="77777777" w:rsidR="00D0155B" w:rsidRDefault="00D0155B" w:rsidP="00ED2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239"/>
    <w:multiLevelType w:val="hybridMultilevel"/>
    <w:tmpl w:val="F6443CE2"/>
    <w:lvl w:ilvl="0" w:tplc="140A0001">
      <w:start w:val="1"/>
      <w:numFmt w:val="bullet"/>
      <w:lvlText w:val=""/>
      <w:lvlJc w:val="left"/>
      <w:pPr>
        <w:ind w:left="1068" w:hanging="360"/>
      </w:pPr>
      <w:rPr>
        <w:rFonts w:ascii="Symbol" w:hAnsi="Symbol" w:hint="default"/>
      </w:rPr>
    </w:lvl>
    <w:lvl w:ilvl="1" w:tplc="140A0003">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 w15:restartNumberingAfterBreak="0">
    <w:nsid w:val="116F009A"/>
    <w:multiLevelType w:val="hybridMultilevel"/>
    <w:tmpl w:val="710C376A"/>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13E27DC8"/>
    <w:multiLevelType w:val="hybridMultilevel"/>
    <w:tmpl w:val="74E041DA"/>
    <w:lvl w:ilvl="0" w:tplc="9C526BCE">
      <w:start w:val="1"/>
      <w:numFmt w:val="decimal"/>
      <w:lvlText w:val="%1."/>
      <w:lvlJc w:val="left"/>
      <w:pPr>
        <w:ind w:left="720" w:hanging="360"/>
      </w:pPr>
    </w:lvl>
    <w:lvl w:ilvl="1" w:tplc="57AAAAE2">
      <w:start w:val="1"/>
      <w:numFmt w:val="lowerLetter"/>
      <w:lvlText w:val="%2."/>
      <w:lvlJc w:val="left"/>
      <w:pPr>
        <w:ind w:left="1440" w:hanging="360"/>
      </w:pPr>
    </w:lvl>
    <w:lvl w:ilvl="2" w:tplc="22BAA410">
      <w:start w:val="1"/>
      <w:numFmt w:val="lowerRoman"/>
      <w:lvlText w:val="%3."/>
      <w:lvlJc w:val="right"/>
      <w:pPr>
        <w:ind w:left="2160" w:hanging="180"/>
      </w:pPr>
    </w:lvl>
    <w:lvl w:ilvl="3" w:tplc="77A6AF58">
      <w:start w:val="1"/>
      <w:numFmt w:val="decimal"/>
      <w:lvlText w:val="%4."/>
      <w:lvlJc w:val="left"/>
      <w:pPr>
        <w:ind w:left="2880" w:hanging="360"/>
      </w:pPr>
    </w:lvl>
    <w:lvl w:ilvl="4" w:tplc="3558C4EE">
      <w:start w:val="1"/>
      <w:numFmt w:val="lowerLetter"/>
      <w:lvlText w:val="%5."/>
      <w:lvlJc w:val="left"/>
      <w:pPr>
        <w:ind w:left="3600" w:hanging="360"/>
      </w:pPr>
    </w:lvl>
    <w:lvl w:ilvl="5" w:tplc="62365034">
      <w:start w:val="1"/>
      <w:numFmt w:val="lowerRoman"/>
      <w:lvlText w:val="%6."/>
      <w:lvlJc w:val="right"/>
      <w:pPr>
        <w:ind w:left="4320" w:hanging="180"/>
      </w:pPr>
    </w:lvl>
    <w:lvl w:ilvl="6" w:tplc="350C5D92">
      <w:start w:val="1"/>
      <w:numFmt w:val="decimal"/>
      <w:lvlText w:val="%7."/>
      <w:lvlJc w:val="left"/>
      <w:pPr>
        <w:ind w:left="5040" w:hanging="360"/>
      </w:pPr>
    </w:lvl>
    <w:lvl w:ilvl="7" w:tplc="3AD210AE">
      <w:start w:val="1"/>
      <w:numFmt w:val="lowerLetter"/>
      <w:lvlText w:val="%8."/>
      <w:lvlJc w:val="left"/>
      <w:pPr>
        <w:ind w:left="5760" w:hanging="360"/>
      </w:pPr>
    </w:lvl>
    <w:lvl w:ilvl="8" w:tplc="43D00D46">
      <w:start w:val="1"/>
      <w:numFmt w:val="lowerRoman"/>
      <w:lvlText w:val="%9."/>
      <w:lvlJc w:val="right"/>
      <w:pPr>
        <w:ind w:left="6480" w:hanging="180"/>
      </w:pPr>
    </w:lvl>
  </w:abstractNum>
  <w:abstractNum w:abstractNumId="3" w15:restartNumberingAfterBreak="0">
    <w:nsid w:val="24186E38"/>
    <w:multiLevelType w:val="hybridMultilevel"/>
    <w:tmpl w:val="46D4A8AA"/>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373F1B93"/>
    <w:multiLevelType w:val="hybridMultilevel"/>
    <w:tmpl w:val="FD7C23E6"/>
    <w:lvl w:ilvl="0" w:tplc="140A0019">
      <w:start w:val="1"/>
      <w:numFmt w:val="lowerLetter"/>
      <w:lvlText w:val="%1."/>
      <w:lvlJc w:val="left"/>
      <w:pPr>
        <w:ind w:left="1428" w:hanging="360"/>
      </w:pPr>
      <w:rPr>
        <w:rFonts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5" w15:restartNumberingAfterBreak="0">
    <w:nsid w:val="43E85FB5"/>
    <w:multiLevelType w:val="hybridMultilevel"/>
    <w:tmpl w:val="AF60A05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BC620A3"/>
    <w:multiLevelType w:val="hybridMultilevel"/>
    <w:tmpl w:val="9CACFBA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7" w15:restartNumberingAfterBreak="0">
    <w:nsid w:val="5C447163"/>
    <w:multiLevelType w:val="hybridMultilevel"/>
    <w:tmpl w:val="64D0F2B6"/>
    <w:lvl w:ilvl="0" w:tplc="140A0001">
      <w:start w:val="1"/>
      <w:numFmt w:val="bullet"/>
      <w:lvlText w:val=""/>
      <w:lvlJc w:val="left"/>
      <w:pPr>
        <w:ind w:left="1068" w:hanging="360"/>
      </w:pPr>
      <w:rPr>
        <w:rFonts w:ascii="Symbol" w:hAnsi="Symbol" w:hint="default"/>
      </w:rPr>
    </w:lvl>
    <w:lvl w:ilvl="1" w:tplc="140A0003">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8" w15:restartNumberingAfterBreak="0">
    <w:nsid w:val="608050EC"/>
    <w:multiLevelType w:val="hybridMultilevel"/>
    <w:tmpl w:val="E36A1D48"/>
    <w:lvl w:ilvl="0" w:tplc="140A000F">
      <w:start w:val="1"/>
      <w:numFmt w:val="decimal"/>
      <w:lvlText w:val="%1."/>
      <w:lvlJc w:val="left"/>
      <w:pPr>
        <w:ind w:left="720" w:hanging="360"/>
      </w:pPr>
      <w:rPr>
        <w:rFonts w:hint="default"/>
      </w:rPr>
    </w:lvl>
    <w:lvl w:ilvl="1" w:tplc="B8121F70">
      <w:start w:val="1"/>
      <w:numFmt w:val="lowerLetter"/>
      <w:lvlText w:val="%2."/>
      <w:lvlJc w:val="left"/>
      <w:pPr>
        <w:ind w:left="1440" w:hanging="360"/>
      </w:pPr>
      <w:rPr>
        <w:rFonts w:hint="default"/>
      </w:r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4732A22"/>
    <w:multiLevelType w:val="hybridMultilevel"/>
    <w:tmpl w:val="27C2A868"/>
    <w:lvl w:ilvl="0" w:tplc="140A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0" w15:restartNumberingAfterBreak="0">
    <w:nsid w:val="7EC05213"/>
    <w:multiLevelType w:val="hybridMultilevel"/>
    <w:tmpl w:val="D08AC18C"/>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num w:numId="1" w16cid:durableId="664092498">
    <w:abstractNumId w:val="2"/>
  </w:num>
  <w:num w:numId="2" w16cid:durableId="1251037494">
    <w:abstractNumId w:val="10"/>
  </w:num>
  <w:num w:numId="3" w16cid:durableId="201407515">
    <w:abstractNumId w:val="8"/>
  </w:num>
  <w:num w:numId="4" w16cid:durableId="1053046321">
    <w:abstractNumId w:val="3"/>
  </w:num>
  <w:num w:numId="5" w16cid:durableId="1654794668">
    <w:abstractNumId w:val="0"/>
  </w:num>
  <w:num w:numId="6" w16cid:durableId="592014233">
    <w:abstractNumId w:val="7"/>
  </w:num>
  <w:num w:numId="7" w16cid:durableId="358506877">
    <w:abstractNumId w:val="6"/>
  </w:num>
  <w:num w:numId="8" w16cid:durableId="1603799070">
    <w:abstractNumId w:val="1"/>
  </w:num>
  <w:num w:numId="9" w16cid:durableId="404842617">
    <w:abstractNumId w:val="5"/>
  </w:num>
  <w:num w:numId="10" w16cid:durableId="2050572735">
    <w:abstractNumId w:val="4"/>
  </w:num>
  <w:num w:numId="11" w16cid:durableId="1253515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E2"/>
    <w:rsid w:val="00022987"/>
    <w:rsid w:val="000238D6"/>
    <w:rsid w:val="00051D6F"/>
    <w:rsid w:val="00055404"/>
    <w:rsid w:val="00056470"/>
    <w:rsid w:val="00084BAA"/>
    <w:rsid w:val="000929F3"/>
    <w:rsid w:val="000931F4"/>
    <w:rsid w:val="000A2B98"/>
    <w:rsid w:val="000A40A5"/>
    <w:rsid w:val="000B1CBA"/>
    <w:rsid w:val="000B6E13"/>
    <w:rsid w:val="000C552F"/>
    <w:rsid w:val="000C5780"/>
    <w:rsid w:val="000C7599"/>
    <w:rsid w:val="000D1018"/>
    <w:rsid w:val="000E0CB8"/>
    <w:rsid w:val="000E4581"/>
    <w:rsid w:val="000F5528"/>
    <w:rsid w:val="00102A9B"/>
    <w:rsid w:val="0010514F"/>
    <w:rsid w:val="001120AE"/>
    <w:rsid w:val="001154C6"/>
    <w:rsid w:val="00117CDE"/>
    <w:rsid w:val="001221DA"/>
    <w:rsid w:val="001326AB"/>
    <w:rsid w:val="00151EE3"/>
    <w:rsid w:val="00153F70"/>
    <w:rsid w:val="001613D6"/>
    <w:rsid w:val="001631E1"/>
    <w:rsid w:val="00171518"/>
    <w:rsid w:val="0018137E"/>
    <w:rsid w:val="00186F55"/>
    <w:rsid w:val="001B2B4E"/>
    <w:rsid w:val="001B5008"/>
    <w:rsid w:val="001C4AA5"/>
    <w:rsid w:val="001C4EF6"/>
    <w:rsid w:val="001F0992"/>
    <w:rsid w:val="001F2700"/>
    <w:rsid w:val="001F2BA4"/>
    <w:rsid w:val="002071CD"/>
    <w:rsid w:val="00225E82"/>
    <w:rsid w:val="002468B6"/>
    <w:rsid w:val="00257A4A"/>
    <w:rsid w:val="00292273"/>
    <w:rsid w:val="00293242"/>
    <w:rsid w:val="00296864"/>
    <w:rsid w:val="002C67DB"/>
    <w:rsid w:val="002C7B27"/>
    <w:rsid w:val="002D47C7"/>
    <w:rsid w:val="002E32D4"/>
    <w:rsid w:val="002E64E6"/>
    <w:rsid w:val="00303AD0"/>
    <w:rsid w:val="00305A12"/>
    <w:rsid w:val="0031629F"/>
    <w:rsid w:val="00317241"/>
    <w:rsid w:val="003243A2"/>
    <w:rsid w:val="00331368"/>
    <w:rsid w:val="00336429"/>
    <w:rsid w:val="0034183B"/>
    <w:rsid w:val="00351365"/>
    <w:rsid w:val="00354D41"/>
    <w:rsid w:val="0035512B"/>
    <w:rsid w:val="00355538"/>
    <w:rsid w:val="00356F9A"/>
    <w:rsid w:val="003635C8"/>
    <w:rsid w:val="00373121"/>
    <w:rsid w:val="003909E2"/>
    <w:rsid w:val="00393E6E"/>
    <w:rsid w:val="003A65FD"/>
    <w:rsid w:val="003B2501"/>
    <w:rsid w:val="003E04DE"/>
    <w:rsid w:val="003E7422"/>
    <w:rsid w:val="00404DA9"/>
    <w:rsid w:val="00413753"/>
    <w:rsid w:val="00426313"/>
    <w:rsid w:val="00427871"/>
    <w:rsid w:val="00431A89"/>
    <w:rsid w:val="00435FC1"/>
    <w:rsid w:val="00437F81"/>
    <w:rsid w:val="00444F16"/>
    <w:rsid w:val="00445F93"/>
    <w:rsid w:val="00454217"/>
    <w:rsid w:val="004543AD"/>
    <w:rsid w:val="00454831"/>
    <w:rsid w:val="00471665"/>
    <w:rsid w:val="00472BC7"/>
    <w:rsid w:val="00480CB5"/>
    <w:rsid w:val="004933CF"/>
    <w:rsid w:val="004B63A9"/>
    <w:rsid w:val="004C147C"/>
    <w:rsid w:val="004E710C"/>
    <w:rsid w:val="00516BC4"/>
    <w:rsid w:val="00531764"/>
    <w:rsid w:val="00540C79"/>
    <w:rsid w:val="00542907"/>
    <w:rsid w:val="0054390C"/>
    <w:rsid w:val="00544BA6"/>
    <w:rsid w:val="00550F17"/>
    <w:rsid w:val="005568CC"/>
    <w:rsid w:val="005617A3"/>
    <w:rsid w:val="00567EA3"/>
    <w:rsid w:val="00583793"/>
    <w:rsid w:val="005A5C79"/>
    <w:rsid w:val="005C2E5F"/>
    <w:rsid w:val="005C7351"/>
    <w:rsid w:val="005E543A"/>
    <w:rsid w:val="005E6654"/>
    <w:rsid w:val="005F19BA"/>
    <w:rsid w:val="005F226F"/>
    <w:rsid w:val="005F3EB5"/>
    <w:rsid w:val="00621ED1"/>
    <w:rsid w:val="00623EAD"/>
    <w:rsid w:val="00637879"/>
    <w:rsid w:val="00641D88"/>
    <w:rsid w:val="0064344B"/>
    <w:rsid w:val="00644F49"/>
    <w:rsid w:val="006537C1"/>
    <w:rsid w:val="00663A04"/>
    <w:rsid w:val="006653A4"/>
    <w:rsid w:val="006975EA"/>
    <w:rsid w:val="006A3C08"/>
    <w:rsid w:val="006B583F"/>
    <w:rsid w:val="006C6A48"/>
    <w:rsid w:val="006D427E"/>
    <w:rsid w:val="006D6BE7"/>
    <w:rsid w:val="006E2CD1"/>
    <w:rsid w:val="006E34EF"/>
    <w:rsid w:val="006F48C6"/>
    <w:rsid w:val="006F5E4B"/>
    <w:rsid w:val="00702B41"/>
    <w:rsid w:val="0071702E"/>
    <w:rsid w:val="00732438"/>
    <w:rsid w:val="007460EF"/>
    <w:rsid w:val="007472E2"/>
    <w:rsid w:val="00751D16"/>
    <w:rsid w:val="00754264"/>
    <w:rsid w:val="00771491"/>
    <w:rsid w:val="007870C8"/>
    <w:rsid w:val="007950E2"/>
    <w:rsid w:val="00796EAA"/>
    <w:rsid w:val="00796EB9"/>
    <w:rsid w:val="007A0B32"/>
    <w:rsid w:val="007A13AC"/>
    <w:rsid w:val="007B1C94"/>
    <w:rsid w:val="007B54DC"/>
    <w:rsid w:val="007C004C"/>
    <w:rsid w:val="007C4E25"/>
    <w:rsid w:val="007C5206"/>
    <w:rsid w:val="007C7E0A"/>
    <w:rsid w:val="007E75C7"/>
    <w:rsid w:val="007F0A75"/>
    <w:rsid w:val="007F2707"/>
    <w:rsid w:val="008029B6"/>
    <w:rsid w:val="00830CBB"/>
    <w:rsid w:val="00833FB6"/>
    <w:rsid w:val="00836863"/>
    <w:rsid w:val="00844164"/>
    <w:rsid w:val="00850805"/>
    <w:rsid w:val="008521DF"/>
    <w:rsid w:val="0086563E"/>
    <w:rsid w:val="00873A7F"/>
    <w:rsid w:val="00877E1F"/>
    <w:rsid w:val="008903FD"/>
    <w:rsid w:val="008B39FA"/>
    <w:rsid w:val="008C7284"/>
    <w:rsid w:val="008D25E4"/>
    <w:rsid w:val="008F00A7"/>
    <w:rsid w:val="008F00B3"/>
    <w:rsid w:val="009025EE"/>
    <w:rsid w:val="00957233"/>
    <w:rsid w:val="00967213"/>
    <w:rsid w:val="00971064"/>
    <w:rsid w:val="00973275"/>
    <w:rsid w:val="0098498B"/>
    <w:rsid w:val="0098625B"/>
    <w:rsid w:val="00991D3F"/>
    <w:rsid w:val="0099452E"/>
    <w:rsid w:val="00996585"/>
    <w:rsid w:val="009A37B1"/>
    <w:rsid w:val="009A73E5"/>
    <w:rsid w:val="009B01A4"/>
    <w:rsid w:val="009C41A0"/>
    <w:rsid w:val="009D06B1"/>
    <w:rsid w:val="009D6954"/>
    <w:rsid w:val="009E1092"/>
    <w:rsid w:val="00A00E61"/>
    <w:rsid w:val="00A06769"/>
    <w:rsid w:val="00A12ED0"/>
    <w:rsid w:val="00A16CB5"/>
    <w:rsid w:val="00A267BD"/>
    <w:rsid w:val="00A26C4C"/>
    <w:rsid w:val="00A32220"/>
    <w:rsid w:val="00A3709D"/>
    <w:rsid w:val="00A5157D"/>
    <w:rsid w:val="00A55642"/>
    <w:rsid w:val="00A620A5"/>
    <w:rsid w:val="00A76AB1"/>
    <w:rsid w:val="00A818AA"/>
    <w:rsid w:val="00A83CB2"/>
    <w:rsid w:val="00A9233C"/>
    <w:rsid w:val="00AE5278"/>
    <w:rsid w:val="00AF0F72"/>
    <w:rsid w:val="00AF6839"/>
    <w:rsid w:val="00AF6985"/>
    <w:rsid w:val="00B12E89"/>
    <w:rsid w:val="00B56DAE"/>
    <w:rsid w:val="00B673DA"/>
    <w:rsid w:val="00B84CBD"/>
    <w:rsid w:val="00B934B1"/>
    <w:rsid w:val="00BA0FFD"/>
    <w:rsid w:val="00BA3A6A"/>
    <w:rsid w:val="00BB4950"/>
    <w:rsid w:val="00BB61F9"/>
    <w:rsid w:val="00BC2E9F"/>
    <w:rsid w:val="00BD01D9"/>
    <w:rsid w:val="00BD5145"/>
    <w:rsid w:val="00C01434"/>
    <w:rsid w:val="00C13170"/>
    <w:rsid w:val="00C260F1"/>
    <w:rsid w:val="00C37E0B"/>
    <w:rsid w:val="00C47232"/>
    <w:rsid w:val="00C90BD8"/>
    <w:rsid w:val="00C97C04"/>
    <w:rsid w:val="00CA526E"/>
    <w:rsid w:val="00CB45BA"/>
    <w:rsid w:val="00CC1519"/>
    <w:rsid w:val="00CC41B8"/>
    <w:rsid w:val="00CC6891"/>
    <w:rsid w:val="00CD2974"/>
    <w:rsid w:val="00CD5A5D"/>
    <w:rsid w:val="00CE754E"/>
    <w:rsid w:val="00CF04EC"/>
    <w:rsid w:val="00CF2BCB"/>
    <w:rsid w:val="00D0155B"/>
    <w:rsid w:val="00D052F2"/>
    <w:rsid w:val="00D10FA2"/>
    <w:rsid w:val="00D1235C"/>
    <w:rsid w:val="00D17225"/>
    <w:rsid w:val="00D2620E"/>
    <w:rsid w:val="00D37420"/>
    <w:rsid w:val="00D46166"/>
    <w:rsid w:val="00D523C7"/>
    <w:rsid w:val="00D53DA8"/>
    <w:rsid w:val="00D6032B"/>
    <w:rsid w:val="00D703E3"/>
    <w:rsid w:val="00D73421"/>
    <w:rsid w:val="00D815E9"/>
    <w:rsid w:val="00D90348"/>
    <w:rsid w:val="00D91FF4"/>
    <w:rsid w:val="00D92B46"/>
    <w:rsid w:val="00D93C0C"/>
    <w:rsid w:val="00DB279B"/>
    <w:rsid w:val="00DD24BA"/>
    <w:rsid w:val="00DE1677"/>
    <w:rsid w:val="00DE26E7"/>
    <w:rsid w:val="00DE6F3C"/>
    <w:rsid w:val="00DE715C"/>
    <w:rsid w:val="00E1651F"/>
    <w:rsid w:val="00E22BC2"/>
    <w:rsid w:val="00E32517"/>
    <w:rsid w:val="00E32A65"/>
    <w:rsid w:val="00E411FE"/>
    <w:rsid w:val="00E46103"/>
    <w:rsid w:val="00E61A22"/>
    <w:rsid w:val="00E62D0C"/>
    <w:rsid w:val="00E722B9"/>
    <w:rsid w:val="00E93676"/>
    <w:rsid w:val="00EA6C3A"/>
    <w:rsid w:val="00EC1FB6"/>
    <w:rsid w:val="00ED2B5D"/>
    <w:rsid w:val="00ED32A6"/>
    <w:rsid w:val="00ED4878"/>
    <w:rsid w:val="00EE73AA"/>
    <w:rsid w:val="00EF0C9E"/>
    <w:rsid w:val="00EF16D5"/>
    <w:rsid w:val="00EF4FD3"/>
    <w:rsid w:val="00F03D5E"/>
    <w:rsid w:val="00F04033"/>
    <w:rsid w:val="00F05455"/>
    <w:rsid w:val="00F14988"/>
    <w:rsid w:val="00F23F6F"/>
    <w:rsid w:val="00F40826"/>
    <w:rsid w:val="00F422F2"/>
    <w:rsid w:val="00F42B7F"/>
    <w:rsid w:val="00F442D2"/>
    <w:rsid w:val="00F645E2"/>
    <w:rsid w:val="00F64DBE"/>
    <w:rsid w:val="00F701D8"/>
    <w:rsid w:val="00F75FD8"/>
    <w:rsid w:val="00F81953"/>
    <w:rsid w:val="00F868D0"/>
    <w:rsid w:val="00FB3D28"/>
    <w:rsid w:val="00FC1FCA"/>
    <w:rsid w:val="00FD3B4F"/>
    <w:rsid w:val="00FD734F"/>
    <w:rsid w:val="00FE2CEE"/>
    <w:rsid w:val="00FE57A6"/>
    <w:rsid w:val="00FE6CE1"/>
    <w:rsid w:val="00FF1C17"/>
    <w:rsid w:val="01CDCBA8"/>
    <w:rsid w:val="0343B137"/>
    <w:rsid w:val="03514952"/>
    <w:rsid w:val="0394FB19"/>
    <w:rsid w:val="03A99172"/>
    <w:rsid w:val="03AD6408"/>
    <w:rsid w:val="0663B918"/>
    <w:rsid w:val="090B4608"/>
    <w:rsid w:val="0A04D564"/>
    <w:rsid w:val="0A994CD6"/>
    <w:rsid w:val="0ADD614E"/>
    <w:rsid w:val="0BB8FDB7"/>
    <w:rsid w:val="0BF1138F"/>
    <w:rsid w:val="0BF46541"/>
    <w:rsid w:val="0D108DBC"/>
    <w:rsid w:val="0DF92411"/>
    <w:rsid w:val="0E632F85"/>
    <w:rsid w:val="0EB43C36"/>
    <w:rsid w:val="0F1D4234"/>
    <w:rsid w:val="0F372DD2"/>
    <w:rsid w:val="0FE0A253"/>
    <w:rsid w:val="0FFFEC23"/>
    <w:rsid w:val="1043DCD3"/>
    <w:rsid w:val="116E8D7C"/>
    <w:rsid w:val="11DFAD34"/>
    <w:rsid w:val="12467AC2"/>
    <w:rsid w:val="1282A617"/>
    <w:rsid w:val="139E6C00"/>
    <w:rsid w:val="13FECF31"/>
    <w:rsid w:val="1469A17B"/>
    <w:rsid w:val="1471D61C"/>
    <w:rsid w:val="14F3495A"/>
    <w:rsid w:val="14FFA676"/>
    <w:rsid w:val="156D4C25"/>
    <w:rsid w:val="15B38F30"/>
    <w:rsid w:val="1680D021"/>
    <w:rsid w:val="17382C6C"/>
    <w:rsid w:val="174F5F91"/>
    <w:rsid w:val="17C46FE3"/>
    <w:rsid w:val="1836D8EE"/>
    <w:rsid w:val="188A6E37"/>
    <w:rsid w:val="1915FA15"/>
    <w:rsid w:val="19D2A94F"/>
    <w:rsid w:val="1B0A23D5"/>
    <w:rsid w:val="1B1BF495"/>
    <w:rsid w:val="1BFE712A"/>
    <w:rsid w:val="1C7CDB4E"/>
    <w:rsid w:val="1D0D8929"/>
    <w:rsid w:val="1D12586D"/>
    <w:rsid w:val="1DBF37D0"/>
    <w:rsid w:val="1F6F7C8F"/>
    <w:rsid w:val="1FB6A9EE"/>
    <w:rsid w:val="201C0E30"/>
    <w:rsid w:val="202CA2F6"/>
    <w:rsid w:val="212DD6DC"/>
    <w:rsid w:val="22158520"/>
    <w:rsid w:val="2265078E"/>
    <w:rsid w:val="235F8CF4"/>
    <w:rsid w:val="23BD5394"/>
    <w:rsid w:val="23EDA97E"/>
    <w:rsid w:val="247E5D7B"/>
    <w:rsid w:val="24DBED52"/>
    <w:rsid w:val="25A888E0"/>
    <w:rsid w:val="28201480"/>
    <w:rsid w:val="29C2F076"/>
    <w:rsid w:val="29D7B318"/>
    <w:rsid w:val="2C140E08"/>
    <w:rsid w:val="2D508E2B"/>
    <w:rsid w:val="2DBF4ECE"/>
    <w:rsid w:val="2DF867EB"/>
    <w:rsid w:val="2E321C2A"/>
    <w:rsid w:val="2E8FA561"/>
    <w:rsid w:val="319AA8E8"/>
    <w:rsid w:val="31C68552"/>
    <w:rsid w:val="3289DB51"/>
    <w:rsid w:val="32DC3400"/>
    <w:rsid w:val="3371C042"/>
    <w:rsid w:val="33ACF6A9"/>
    <w:rsid w:val="33E68215"/>
    <w:rsid w:val="34446D52"/>
    <w:rsid w:val="34B78860"/>
    <w:rsid w:val="34D9BC02"/>
    <w:rsid w:val="35E03DB3"/>
    <w:rsid w:val="35ED4C58"/>
    <w:rsid w:val="375D4C74"/>
    <w:rsid w:val="379B8F65"/>
    <w:rsid w:val="38EFCF52"/>
    <w:rsid w:val="39EFC443"/>
    <w:rsid w:val="39F6A5A3"/>
    <w:rsid w:val="3B7A64AA"/>
    <w:rsid w:val="3C4F7F37"/>
    <w:rsid w:val="3CD26EAB"/>
    <w:rsid w:val="3CDAC829"/>
    <w:rsid w:val="3D7BA07E"/>
    <w:rsid w:val="3DEEB8EB"/>
    <w:rsid w:val="3E6E57C3"/>
    <w:rsid w:val="3F7CCCD9"/>
    <w:rsid w:val="3FB3DA2B"/>
    <w:rsid w:val="40422405"/>
    <w:rsid w:val="405C5F58"/>
    <w:rsid w:val="40AAAB45"/>
    <w:rsid w:val="41349BAE"/>
    <w:rsid w:val="41CD2B29"/>
    <w:rsid w:val="41D29308"/>
    <w:rsid w:val="433F1ADF"/>
    <w:rsid w:val="4526CB9D"/>
    <w:rsid w:val="45D1A68B"/>
    <w:rsid w:val="45FEE1A6"/>
    <w:rsid w:val="46D2507F"/>
    <w:rsid w:val="47D4B2B7"/>
    <w:rsid w:val="482C912F"/>
    <w:rsid w:val="488C0D22"/>
    <w:rsid w:val="489FA7D0"/>
    <w:rsid w:val="495BCC68"/>
    <w:rsid w:val="49E9DB35"/>
    <w:rsid w:val="49FB138A"/>
    <w:rsid w:val="4AA74431"/>
    <w:rsid w:val="4B092FDF"/>
    <w:rsid w:val="4C96E571"/>
    <w:rsid w:val="4D35537A"/>
    <w:rsid w:val="4EBD4C58"/>
    <w:rsid w:val="4EEF1195"/>
    <w:rsid w:val="4EF53655"/>
    <w:rsid w:val="4F1AA3A0"/>
    <w:rsid w:val="5141B7DD"/>
    <w:rsid w:val="5163ED92"/>
    <w:rsid w:val="52F194AD"/>
    <w:rsid w:val="531BF17C"/>
    <w:rsid w:val="53D094FE"/>
    <w:rsid w:val="53E8F015"/>
    <w:rsid w:val="557B02EB"/>
    <w:rsid w:val="5630EEA9"/>
    <w:rsid w:val="5737FE19"/>
    <w:rsid w:val="57B0054A"/>
    <w:rsid w:val="586E4B1E"/>
    <w:rsid w:val="58BAC7E7"/>
    <w:rsid w:val="5A6F9EDB"/>
    <w:rsid w:val="5AE02450"/>
    <w:rsid w:val="5BC27E86"/>
    <w:rsid w:val="5C225B46"/>
    <w:rsid w:val="5C54DD42"/>
    <w:rsid w:val="5C9C8660"/>
    <w:rsid w:val="5D111DAE"/>
    <w:rsid w:val="5D5E4EE7"/>
    <w:rsid w:val="5DF39D97"/>
    <w:rsid w:val="5E278993"/>
    <w:rsid w:val="5E70F063"/>
    <w:rsid w:val="5FA77EF3"/>
    <w:rsid w:val="600CFFF8"/>
    <w:rsid w:val="6015BD0E"/>
    <w:rsid w:val="60AC1311"/>
    <w:rsid w:val="6145EA9D"/>
    <w:rsid w:val="617573FB"/>
    <w:rsid w:val="61DB7EA7"/>
    <w:rsid w:val="621EF658"/>
    <w:rsid w:val="62259EED"/>
    <w:rsid w:val="6262B9DE"/>
    <w:rsid w:val="62A82A5F"/>
    <w:rsid w:val="62FA1615"/>
    <w:rsid w:val="63C16F4E"/>
    <w:rsid w:val="63D7A42B"/>
    <w:rsid w:val="63DCD562"/>
    <w:rsid w:val="651E4424"/>
    <w:rsid w:val="660C4D59"/>
    <w:rsid w:val="662B1957"/>
    <w:rsid w:val="6653A1B9"/>
    <w:rsid w:val="66C26A63"/>
    <w:rsid w:val="67362B01"/>
    <w:rsid w:val="673EA227"/>
    <w:rsid w:val="67815780"/>
    <w:rsid w:val="681ED0C3"/>
    <w:rsid w:val="688E42D0"/>
    <w:rsid w:val="69BAA124"/>
    <w:rsid w:val="6A403B42"/>
    <w:rsid w:val="6A61D212"/>
    <w:rsid w:val="6A6DCBC3"/>
    <w:rsid w:val="6B567185"/>
    <w:rsid w:val="6B9EC865"/>
    <w:rsid w:val="6C50241F"/>
    <w:rsid w:val="6D7EB965"/>
    <w:rsid w:val="6DBE189D"/>
    <w:rsid w:val="6EDBB6D4"/>
    <w:rsid w:val="6FE08BB2"/>
    <w:rsid w:val="70720698"/>
    <w:rsid w:val="70CE59A9"/>
    <w:rsid w:val="70FFE37F"/>
    <w:rsid w:val="71732DEE"/>
    <w:rsid w:val="71CF9EBF"/>
    <w:rsid w:val="726A6EAE"/>
    <w:rsid w:val="72B20DF3"/>
    <w:rsid w:val="72B975FC"/>
    <w:rsid w:val="7307DB12"/>
    <w:rsid w:val="730D032C"/>
    <w:rsid w:val="7325C7DC"/>
    <w:rsid w:val="7361836A"/>
    <w:rsid w:val="73A41451"/>
    <w:rsid w:val="73EA797F"/>
    <w:rsid w:val="74EAE503"/>
    <w:rsid w:val="75942662"/>
    <w:rsid w:val="75D342B9"/>
    <w:rsid w:val="76734789"/>
    <w:rsid w:val="76A30FE2"/>
    <w:rsid w:val="77BC3B4E"/>
    <w:rsid w:val="783EE043"/>
    <w:rsid w:val="78EE4443"/>
    <w:rsid w:val="7913C396"/>
    <w:rsid w:val="79703B4B"/>
    <w:rsid w:val="799580EE"/>
    <w:rsid w:val="79DBE21F"/>
    <w:rsid w:val="7A1FAA1E"/>
    <w:rsid w:val="7A270E9E"/>
    <w:rsid w:val="7AB4CEA6"/>
    <w:rsid w:val="7BCFDE94"/>
    <w:rsid w:val="7BD209AE"/>
    <w:rsid w:val="7BF5D277"/>
    <w:rsid w:val="7CCFE8AD"/>
    <w:rsid w:val="7D36B2F8"/>
    <w:rsid w:val="7DE31E9B"/>
    <w:rsid w:val="7E2D4714"/>
    <w:rsid w:val="7E485F2C"/>
    <w:rsid w:val="7E50E4D8"/>
    <w:rsid w:val="7F014489"/>
    <w:rsid w:val="7FC9177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5D30"/>
  <w15:chartTrackingRefBased/>
  <w15:docId w15:val="{832A2ACA-AC52-4A18-A7FF-DE6E7F5E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D2B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2B5D"/>
  </w:style>
  <w:style w:type="paragraph" w:styleId="Piedepgina">
    <w:name w:val="footer"/>
    <w:basedOn w:val="Normal"/>
    <w:link w:val="PiedepginaCar"/>
    <w:uiPriority w:val="99"/>
    <w:unhideWhenUsed/>
    <w:rsid w:val="00ED2B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2B5D"/>
  </w:style>
  <w:style w:type="paragraph" w:styleId="NormalWeb">
    <w:name w:val="Normal (Web)"/>
    <w:basedOn w:val="Normal"/>
    <w:uiPriority w:val="99"/>
    <w:semiHidden/>
    <w:unhideWhenUsed/>
    <w:rsid w:val="006F48C6"/>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Sinespaciado">
    <w:name w:val="No Spacing"/>
    <w:uiPriority w:val="1"/>
    <w:qFormat/>
    <w:rsid w:val="00BD01D9"/>
    <w:pPr>
      <w:spacing w:after="0" w:line="240" w:lineRule="auto"/>
      <w:jc w:val="both"/>
    </w:pPr>
    <w:rPr>
      <w:rFonts w:ascii="Century Gothic" w:hAnsi="Century Gothic"/>
      <w:sz w:val="24"/>
    </w:rPr>
  </w:style>
  <w:style w:type="paragraph" w:customStyle="1" w:styleId="Default">
    <w:name w:val="Default"/>
    <w:rsid w:val="00445F93"/>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153F70"/>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10514F"/>
    <w:rPr>
      <w:color w:val="0563C1" w:themeColor="hyperlink"/>
      <w:u w:val="single"/>
    </w:rPr>
  </w:style>
  <w:style w:type="character" w:customStyle="1" w:styleId="Mencinsinresolver1">
    <w:name w:val="Mención sin resolver1"/>
    <w:basedOn w:val="Fuentedeprrafopredeter"/>
    <w:uiPriority w:val="99"/>
    <w:semiHidden/>
    <w:unhideWhenUsed/>
    <w:rsid w:val="0010514F"/>
    <w:rPr>
      <w:color w:val="605E5C"/>
      <w:shd w:val="clear" w:color="auto" w:fill="E1DFDD"/>
    </w:rPr>
  </w:style>
  <w:style w:type="paragraph" w:styleId="Textodeglobo">
    <w:name w:val="Balloon Text"/>
    <w:basedOn w:val="Normal"/>
    <w:link w:val="TextodegloboCar"/>
    <w:uiPriority w:val="99"/>
    <w:semiHidden/>
    <w:unhideWhenUsed/>
    <w:rsid w:val="00431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A8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F645E2"/>
    <w:rPr>
      <w:b/>
      <w:bCs/>
    </w:rPr>
  </w:style>
  <w:style w:type="character" w:customStyle="1" w:styleId="AsuntodelcomentarioCar">
    <w:name w:val="Asunto del comentario Car"/>
    <w:basedOn w:val="TextocomentarioCar"/>
    <w:link w:val="Asuntodelcomentario"/>
    <w:uiPriority w:val="99"/>
    <w:semiHidden/>
    <w:rsid w:val="00F645E2"/>
    <w:rPr>
      <w:b/>
      <w:bCs/>
      <w:sz w:val="20"/>
      <w:szCs w:val="20"/>
    </w:rPr>
  </w:style>
  <w:style w:type="character" w:customStyle="1" w:styleId="cf01">
    <w:name w:val="cf01"/>
    <w:basedOn w:val="Fuentedeprrafopredeter"/>
    <w:rsid w:val="00D523C7"/>
    <w:rPr>
      <w:rFonts w:ascii="Segoe UI" w:hAnsi="Segoe UI" w:cs="Segoe UI" w:hint="default"/>
      <w:sz w:val="18"/>
      <w:szCs w:val="18"/>
    </w:rPr>
  </w:style>
  <w:style w:type="paragraph" w:customStyle="1" w:styleId="pf0">
    <w:name w:val="pf0"/>
    <w:basedOn w:val="Normal"/>
    <w:rsid w:val="00967213"/>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f11">
    <w:name w:val="cf11"/>
    <w:basedOn w:val="Fuentedeprrafopredeter"/>
    <w:rsid w:val="0096721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6971">
      <w:bodyDiv w:val="1"/>
      <w:marLeft w:val="0"/>
      <w:marRight w:val="0"/>
      <w:marTop w:val="0"/>
      <w:marBottom w:val="0"/>
      <w:divBdr>
        <w:top w:val="none" w:sz="0" w:space="0" w:color="auto"/>
        <w:left w:val="none" w:sz="0" w:space="0" w:color="auto"/>
        <w:bottom w:val="none" w:sz="0" w:space="0" w:color="auto"/>
        <w:right w:val="none" w:sz="0" w:space="0" w:color="auto"/>
      </w:divBdr>
    </w:div>
    <w:div w:id="545800879">
      <w:bodyDiv w:val="1"/>
      <w:marLeft w:val="0"/>
      <w:marRight w:val="0"/>
      <w:marTop w:val="0"/>
      <w:marBottom w:val="0"/>
      <w:divBdr>
        <w:top w:val="none" w:sz="0" w:space="0" w:color="auto"/>
        <w:left w:val="none" w:sz="0" w:space="0" w:color="auto"/>
        <w:bottom w:val="none" w:sz="0" w:space="0" w:color="auto"/>
        <w:right w:val="none" w:sz="0" w:space="0" w:color="auto"/>
      </w:divBdr>
    </w:div>
    <w:div w:id="568659684">
      <w:bodyDiv w:val="1"/>
      <w:marLeft w:val="0"/>
      <w:marRight w:val="0"/>
      <w:marTop w:val="0"/>
      <w:marBottom w:val="0"/>
      <w:divBdr>
        <w:top w:val="none" w:sz="0" w:space="0" w:color="auto"/>
        <w:left w:val="none" w:sz="0" w:space="0" w:color="auto"/>
        <w:bottom w:val="none" w:sz="0" w:space="0" w:color="auto"/>
        <w:right w:val="none" w:sz="0" w:space="0" w:color="auto"/>
      </w:divBdr>
    </w:div>
    <w:div w:id="656346761">
      <w:bodyDiv w:val="1"/>
      <w:marLeft w:val="0"/>
      <w:marRight w:val="0"/>
      <w:marTop w:val="0"/>
      <w:marBottom w:val="0"/>
      <w:divBdr>
        <w:top w:val="none" w:sz="0" w:space="0" w:color="auto"/>
        <w:left w:val="none" w:sz="0" w:space="0" w:color="auto"/>
        <w:bottom w:val="none" w:sz="0" w:space="0" w:color="auto"/>
        <w:right w:val="none" w:sz="0" w:space="0" w:color="auto"/>
      </w:divBdr>
    </w:div>
    <w:div w:id="896941347">
      <w:bodyDiv w:val="1"/>
      <w:marLeft w:val="0"/>
      <w:marRight w:val="0"/>
      <w:marTop w:val="0"/>
      <w:marBottom w:val="0"/>
      <w:divBdr>
        <w:top w:val="none" w:sz="0" w:space="0" w:color="auto"/>
        <w:left w:val="none" w:sz="0" w:space="0" w:color="auto"/>
        <w:bottom w:val="none" w:sz="0" w:space="0" w:color="auto"/>
        <w:right w:val="none" w:sz="0" w:space="0" w:color="auto"/>
      </w:divBdr>
    </w:div>
    <w:div w:id="1111389125">
      <w:bodyDiv w:val="1"/>
      <w:marLeft w:val="0"/>
      <w:marRight w:val="0"/>
      <w:marTop w:val="0"/>
      <w:marBottom w:val="0"/>
      <w:divBdr>
        <w:top w:val="none" w:sz="0" w:space="0" w:color="auto"/>
        <w:left w:val="none" w:sz="0" w:space="0" w:color="auto"/>
        <w:bottom w:val="none" w:sz="0" w:space="0" w:color="auto"/>
        <w:right w:val="none" w:sz="0" w:space="0" w:color="auto"/>
      </w:divBdr>
      <w:divsChild>
        <w:div w:id="1860194345">
          <w:marLeft w:val="0"/>
          <w:marRight w:val="0"/>
          <w:marTop w:val="0"/>
          <w:marBottom w:val="0"/>
          <w:divBdr>
            <w:top w:val="none" w:sz="0" w:space="0" w:color="auto"/>
            <w:left w:val="none" w:sz="0" w:space="0" w:color="auto"/>
            <w:bottom w:val="none" w:sz="0" w:space="0" w:color="auto"/>
            <w:right w:val="none" w:sz="0" w:space="0" w:color="auto"/>
          </w:divBdr>
        </w:div>
      </w:divsChild>
    </w:div>
    <w:div w:id="1117988640">
      <w:bodyDiv w:val="1"/>
      <w:marLeft w:val="0"/>
      <w:marRight w:val="0"/>
      <w:marTop w:val="0"/>
      <w:marBottom w:val="0"/>
      <w:divBdr>
        <w:top w:val="none" w:sz="0" w:space="0" w:color="auto"/>
        <w:left w:val="none" w:sz="0" w:space="0" w:color="auto"/>
        <w:bottom w:val="none" w:sz="0" w:space="0" w:color="auto"/>
        <w:right w:val="none" w:sz="0" w:space="0" w:color="auto"/>
      </w:divBdr>
      <w:divsChild>
        <w:div w:id="811601442">
          <w:marLeft w:val="0"/>
          <w:marRight w:val="0"/>
          <w:marTop w:val="0"/>
          <w:marBottom w:val="0"/>
          <w:divBdr>
            <w:top w:val="none" w:sz="0" w:space="0" w:color="auto"/>
            <w:left w:val="none" w:sz="0" w:space="0" w:color="auto"/>
            <w:bottom w:val="none" w:sz="0" w:space="0" w:color="auto"/>
            <w:right w:val="none" w:sz="0" w:space="0" w:color="auto"/>
          </w:divBdr>
        </w:div>
      </w:divsChild>
    </w:div>
    <w:div w:id="1119642055">
      <w:bodyDiv w:val="1"/>
      <w:marLeft w:val="0"/>
      <w:marRight w:val="0"/>
      <w:marTop w:val="0"/>
      <w:marBottom w:val="0"/>
      <w:divBdr>
        <w:top w:val="none" w:sz="0" w:space="0" w:color="auto"/>
        <w:left w:val="none" w:sz="0" w:space="0" w:color="auto"/>
        <w:bottom w:val="none" w:sz="0" w:space="0" w:color="auto"/>
        <w:right w:val="none" w:sz="0" w:space="0" w:color="auto"/>
      </w:divBdr>
      <w:divsChild>
        <w:div w:id="1013338566">
          <w:marLeft w:val="0"/>
          <w:marRight w:val="0"/>
          <w:marTop w:val="0"/>
          <w:marBottom w:val="0"/>
          <w:divBdr>
            <w:top w:val="none" w:sz="0" w:space="0" w:color="auto"/>
            <w:left w:val="none" w:sz="0" w:space="0" w:color="auto"/>
            <w:bottom w:val="none" w:sz="0" w:space="0" w:color="auto"/>
            <w:right w:val="none" w:sz="0" w:space="0" w:color="auto"/>
          </w:divBdr>
        </w:div>
      </w:divsChild>
    </w:div>
    <w:div w:id="1233469005">
      <w:bodyDiv w:val="1"/>
      <w:marLeft w:val="0"/>
      <w:marRight w:val="0"/>
      <w:marTop w:val="0"/>
      <w:marBottom w:val="0"/>
      <w:divBdr>
        <w:top w:val="none" w:sz="0" w:space="0" w:color="auto"/>
        <w:left w:val="none" w:sz="0" w:space="0" w:color="auto"/>
        <w:bottom w:val="none" w:sz="0" w:space="0" w:color="auto"/>
        <w:right w:val="none" w:sz="0" w:space="0" w:color="auto"/>
      </w:divBdr>
    </w:div>
    <w:div w:id="1843008920">
      <w:bodyDiv w:val="1"/>
      <w:marLeft w:val="0"/>
      <w:marRight w:val="0"/>
      <w:marTop w:val="0"/>
      <w:marBottom w:val="0"/>
      <w:divBdr>
        <w:top w:val="none" w:sz="0" w:space="0" w:color="auto"/>
        <w:left w:val="none" w:sz="0" w:space="0" w:color="auto"/>
        <w:bottom w:val="none" w:sz="0" w:space="0" w:color="auto"/>
        <w:right w:val="none" w:sz="0" w:space="0" w:color="auto"/>
      </w:divBdr>
      <w:divsChild>
        <w:div w:id="233861608">
          <w:marLeft w:val="0"/>
          <w:marRight w:val="0"/>
          <w:marTop w:val="0"/>
          <w:marBottom w:val="0"/>
          <w:divBdr>
            <w:top w:val="none" w:sz="0" w:space="0" w:color="auto"/>
            <w:left w:val="none" w:sz="0" w:space="0" w:color="auto"/>
            <w:bottom w:val="none" w:sz="0" w:space="0" w:color="auto"/>
            <w:right w:val="none" w:sz="0" w:space="0" w:color="auto"/>
          </w:divBdr>
        </w:div>
      </w:divsChild>
    </w:div>
    <w:div w:id="1966959349">
      <w:bodyDiv w:val="1"/>
      <w:marLeft w:val="0"/>
      <w:marRight w:val="0"/>
      <w:marTop w:val="0"/>
      <w:marBottom w:val="0"/>
      <w:divBdr>
        <w:top w:val="none" w:sz="0" w:space="0" w:color="auto"/>
        <w:left w:val="none" w:sz="0" w:space="0" w:color="auto"/>
        <w:bottom w:val="none" w:sz="0" w:space="0" w:color="auto"/>
        <w:right w:val="none" w:sz="0" w:space="0" w:color="auto"/>
      </w:divBdr>
    </w:div>
    <w:div w:id="2018000671">
      <w:bodyDiv w:val="1"/>
      <w:marLeft w:val="0"/>
      <w:marRight w:val="0"/>
      <w:marTop w:val="0"/>
      <w:marBottom w:val="0"/>
      <w:divBdr>
        <w:top w:val="none" w:sz="0" w:space="0" w:color="auto"/>
        <w:left w:val="none" w:sz="0" w:space="0" w:color="auto"/>
        <w:bottom w:val="none" w:sz="0" w:space="0" w:color="auto"/>
        <w:right w:val="none" w:sz="0" w:space="0" w:color="auto"/>
      </w:divBdr>
      <w:divsChild>
        <w:div w:id="1786003113">
          <w:marLeft w:val="0"/>
          <w:marRight w:val="0"/>
          <w:marTop w:val="0"/>
          <w:marBottom w:val="0"/>
          <w:divBdr>
            <w:top w:val="none" w:sz="0" w:space="0" w:color="auto"/>
            <w:left w:val="none" w:sz="0" w:space="0" w:color="auto"/>
            <w:bottom w:val="none" w:sz="0" w:space="0" w:color="auto"/>
            <w:right w:val="none" w:sz="0" w:space="0" w:color="auto"/>
          </w:divBdr>
          <w:divsChild>
            <w:div w:id="819156911">
              <w:marLeft w:val="0"/>
              <w:marRight w:val="0"/>
              <w:marTop w:val="0"/>
              <w:marBottom w:val="0"/>
              <w:divBdr>
                <w:top w:val="none" w:sz="0" w:space="0" w:color="auto"/>
                <w:left w:val="none" w:sz="0" w:space="0" w:color="auto"/>
                <w:bottom w:val="none" w:sz="0" w:space="0" w:color="auto"/>
                <w:right w:val="none" w:sz="0" w:space="0" w:color="auto"/>
              </w:divBdr>
              <w:divsChild>
                <w:div w:id="768699361">
                  <w:marLeft w:val="0"/>
                  <w:marRight w:val="0"/>
                  <w:marTop w:val="0"/>
                  <w:marBottom w:val="0"/>
                  <w:divBdr>
                    <w:top w:val="none" w:sz="0" w:space="0" w:color="auto"/>
                    <w:left w:val="none" w:sz="0" w:space="0" w:color="auto"/>
                    <w:bottom w:val="none" w:sz="0" w:space="0" w:color="auto"/>
                    <w:right w:val="none" w:sz="0" w:space="0" w:color="auto"/>
                  </w:divBdr>
                  <w:divsChild>
                    <w:div w:id="1676954724">
                      <w:marLeft w:val="0"/>
                      <w:marRight w:val="0"/>
                      <w:marTop w:val="0"/>
                      <w:marBottom w:val="0"/>
                      <w:divBdr>
                        <w:top w:val="none" w:sz="0" w:space="0" w:color="auto"/>
                        <w:left w:val="none" w:sz="0" w:space="0" w:color="auto"/>
                        <w:bottom w:val="none" w:sz="0" w:space="0" w:color="auto"/>
                        <w:right w:val="none" w:sz="0" w:space="0" w:color="auto"/>
                      </w:divBdr>
                      <w:divsChild>
                        <w:div w:id="4637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4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ae.eventosespeciales@gmail.com" TargetMode="External"/><Relationship Id="rId3" Type="http://schemas.openxmlformats.org/officeDocument/2006/relationships/settings" Target="settings.xml"/><Relationship Id="rId7" Type="http://schemas.openxmlformats.org/officeDocument/2006/relationships/hyperlink" Target="mailto:pbae.eventosespecial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1739</Words>
  <Characters>9568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Zárate</dc:creator>
  <cp:keywords/>
  <dc:description/>
  <cp:lastModifiedBy>Pablo Zárate</cp:lastModifiedBy>
  <cp:revision>2</cp:revision>
  <dcterms:created xsi:type="dcterms:W3CDTF">2023-01-25T18:29:00Z</dcterms:created>
  <dcterms:modified xsi:type="dcterms:W3CDTF">2023-01-25T18:29:00Z</dcterms:modified>
</cp:coreProperties>
</file>